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94"/>
      <w:bookmarkStart w:id="1" w:name="_Toc496195163"/>
      <w:r>
        <w:rPr>
          <w:rFonts w:hint="eastAsia" w:ascii="宋体" w:hAnsi="宋体" w:eastAsia="宋体" w:cs="宋体"/>
        </w:rPr>
        <w:t>旅游管理专业人才培养方案</w:t>
      </w:r>
      <w:bookmarkEnd w:id="0"/>
      <w:bookmarkEnd w:id="1"/>
    </w:p>
    <w:p>
      <w:pPr>
        <w:spacing w:line="360" w:lineRule="auto"/>
        <w:jc w:val="center"/>
        <w:rPr>
          <w:b/>
          <w:sz w:val="24"/>
        </w:rPr>
      </w:pPr>
    </w:p>
    <w:p>
      <w:pPr>
        <w:spacing w:line="360" w:lineRule="auto"/>
        <w:jc w:val="center"/>
        <w:rPr>
          <w:b/>
          <w:sz w:val="24"/>
        </w:rPr>
      </w:pPr>
      <w:r>
        <w:rPr>
          <w:rFonts w:hint="eastAsia"/>
          <w:b/>
          <w:sz w:val="24"/>
        </w:rPr>
        <w:t>专业代码：</w:t>
      </w:r>
      <w:r>
        <w:rPr>
          <w:b/>
          <w:sz w:val="24"/>
        </w:rPr>
        <w:t>120901K</w:t>
      </w:r>
      <w:r>
        <w:rPr>
          <w:rFonts w:hint="eastAsia"/>
          <w:b/>
          <w:sz w:val="24"/>
        </w:rPr>
        <w:t xml:space="preserve">      学科门类：管理学      授予学位：管理学学士</w:t>
      </w:r>
    </w:p>
    <w:p>
      <w:pPr>
        <w:spacing w:beforeLines="100" w:line="380" w:lineRule="exact"/>
        <w:ind w:firstLine="422" w:firstLineChars="200"/>
        <w:rPr>
          <w:b/>
          <w:szCs w:val="21"/>
        </w:rPr>
      </w:pPr>
      <w:r>
        <w:rPr>
          <w:rFonts w:hint="eastAsia"/>
          <w:b/>
          <w:szCs w:val="21"/>
        </w:rPr>
        <w:t>一、专业培养目标</w:t>
      </w:r>
    </w:p>
    <w:p>
      <w:pPr>
        <w:spacing w:line="380" w:lineRule="exact"/>
        <w:ind w:firstLine="420" w:firstLineChars="200"/>
        <w:rPr>
          <w:kern w:val="0"/>
          <w:szCs w:val="21"/>
        </w:rPr>
      </w:pPr>
      <w:r>
        <w:rPr>
          <w:rFonts w:hint="eastAsia"/>
          <w:kern w:val="0"/>
          <w:szCs w:val="21"/>
        </w:rPr>
        <w:t>本专业培养系统掌握现代旅游企业管理和服务的基本知识与技能，具有较强的旅游管理分析能力、决策能力和实务操作能力，能够在各级旅游行政管理、旅游规划设计、旅行社、旅游饭店、旅游景区和度假村等旅游企事业单位从事旅游经营与管理工作的应用型人才。</w:t>
      </w:r>
    </w:p>
    <w:p>
      <w:pPr>
        <w:spacing w:line="380" w:lineRule="exact"/>
        <w:ind w:firstLine="422" w:firstLineChars="200"/>
        <w:rPr>
          <w:b/>
          <w:szCs w:val="21"/>
        </w:rPr>
      </w:pPr>
      <w:r>
        <w:rPr>
          <w:rFonts w:hint="eastAsia"/>
          <w:b/>
          <w:szCs w:val="21"/>
        </w:rPr>
        <w:t>二、毕业</w:t>
      </w:r>
      <w:r>
        <w:rPr>
          <w:rFonts w:hint="eastAsia" w:ascii="宋体" w:hAnsi="宋体"/>
          <w:b/>
          <w:szCs w:val="21"/>
        </w:rPr>
        <w:t>规格</w:t>
      </w:r>
      <w:r>
        <w:rPr>
          <w:rFonts w:hint="eastAsia"/>
          <w:b/>
          <w:szCs w:val="21"/>
        </w:rPr>
        <w:t>要求</w:t>
      </w:r>
    </w:p>
    <w:p>
      <w:pPr>
        <w:spacing w:line="380" w:lineRule="exact"/>
        <w:ind w:firstLine="420" w:firstLineChars="200"/>
        <w:rPr>
          <w:kern w:val="0"/>
          <w:szCs w:val="21"/>
        </w:rPr>
      </w:pPr>
      <w:r>
        <w:rPr>
          <w:rFonts w:hint="eastAsia"/>
          <w:kern w:val="0"/>
          <w:szCs w:val="21"/>
        </w:rPr>
        <w:t>通过在校学习，学生应受到良好的政治思想、道德品质、文化修养和身心素质的教育。毕业生应具备以下几个方面的知识和能力：</w:t>
      </w:r>
    </w:p>
    <w:p>
      <w:pPr>
        <w:spacing w:line="380" w:lineRule="exact"/>
        <w:ind w:firstLine="420" w:firstLineChars="200"/>
        <w:rPr>
          <w:kern w:val="0"/>
          <w:szCs w:val="21"/>
        </w:rPr>
      </w:pPr>
      <w:r>
        <w:rPr>
          <w:rFonts w:hint="eastAsia"/>
          <w:kern w:val="0"/>
          <w:szCs w:val="21"/>
        </w:rPr>
        <w:t>1. 具有良好的思想道德修养和政治理论水平，有拥护中国共产党的坚定政治方向，有良好的职业道德；具有扎根基础、服务地方和振兴中华的使命感和责任感。</w:t>
      </w:r>
    </w:p>
    <w:p>
      <w:pPr>
        <w:spacing w:line="380" w:lineRule="exact"/>
        <w:ind w:firstLine="420" w:firstLineChars="200"/>
        <w:rPr>
          <w:kern w:val="0"/>
          <w:szCs w:val="21"/>
        </w:rPr>
      </w:pPr>
      <w:r>
        <w:rPr>
          <w:rFonts w:hint="eastAsia"/>
          <w:kern w:val="0"/>
          <w:szCs w:val="21"/>
        </w:rPr>
        <w:t>2. 掌握管理学、经济学的基本理论和知识，了解旅游行业产业发展状况，了解就业和创业基本知识。</w:t>
      </w:r>
    </w:p>
    <w:p>
      <w:pPr>
        <w:spacing w:line="380" w:lineRule="exact"/>
        <w:ind w:firstLine="420" w:firstLineChars="200"/>
        <w:rPr>
          <w:kern w:val="0"/>
          <w:szCs w:val="21"/>
        </w:rPr>
      </w:pPr>
      <w:r>
        <w:rPr>
          <w:rFonts w:hint="eastAsia"/>
          <w:kern w:val="0"/>
          <w:szCs w:val="21"/>
        </w:rPr>
        <w:t>3. 掌握旅游行业的基本管理知识，具有运用旅游管理理论分析、解决问题的基本能力；</w:t>
      </w:r>
    </w:p>
    <w:p>
      <w:pPr>
        <w:spacing w:line="380" w:lineRule="exact"/>
        <w:ind w:firstLine="420" w:firstLineChars="200"/>
        <w:rPr>
          <w:kern w:val="0"/>
          <w:szCs w:val="21"/>
        </w:rPr>
      </w:pPr>
      <w:r>
        <w:rPr>
          <w:rFonts w:hint="eastAsia"/>
          <w:kern w:val="0"/>
          <w:szCs w:val="21"/>
        </w:rPr>
        <w:t>4. 具有较强的创新创业意识和精神，掌握有关旅游管理科研创新方法及旅游创业相关理论；</w:t>
      </w:r>
    </w:p>
    <w:p>
      <w:pPr>
        <w:spacing w:line="380" w:lineRule="exact"/>
        <w:ind w:firstLine="420" w:firstLineChars="200"/>
        <w:rPr>
          <w:kern w:val="0"/>
          <w:szCs w:val="21"/>
        </w:rPr>
      </w:pPr>
      <w:r>
        <w:rPr>
          <w:rFonts w:hint="eastAsia"/>
          <w:kern w:val="0"/>
          <w:szCs w:val="21"/>
        </w:rPr>
        <w:t>5 具备旅行社、现代酒店、景区和度假村的服务与管理技能；具有一定的旅游景区开发管理能力、旅游规划设计能力、旅游营销能力以及旅游资源规划与开发能力；</w:t>
      </w:r>
    </w:p>
    <w:p>
      <w:pPr>
        <w:spacing w:line="380" w:lineRule="exact"/>
        <w:ind w:firstLine="420" w:firstLineChars="200"/>
        <w:rPr>
          <w:kern w:val="0"/>
          <w:szCs w:val="21"/>
        </w:rPr>
      </w:pPr>
      <w:r>
        <w:rPr>
          <w:rFonts w:hint="eastAsia"/>
          <w:kern w:val="0"/>
          <w:szCs w:val="21"/>
        </w:rPr>
        <w:t>6. 具有较强的计算机应用能力；掌握一门外国语，能较顺利地阅读本专业外文书刊，具有听、说、写的基础；</w:t>
      </w:r>
    </w:p>
    <w:p>
      <w:pPr>
        <w:spacing w:line="380" w:lineRule="exact"/>
        <w:ind w:firstLine="420" w:firstLineChars="200"/>
        <w:rPr>
          <w:kern w:val="0"/>
          <w:szCs w:val="21"/>
        </w:rPr>
      </w:pPr>
      <w:r>
        <w:rPr>
          <w:rFonts w:hint="eastAsia"/>
          <w:kern w:val="0"/>
          <w:szCs w:val="21"/>
        </w:rPr>
        <w:t>7、具备一定的沟通及表达能力、人际交往能力，以及团队合作能力；</w:t>
      </w:r>
    </w:p>
    <w:p>
      <w:pPr>
        <w:spacing w:line="380" w:lineRule="exact"/>
        <w:ind w:firstLine="420" w:firstLineChars="200"/>
        <w:rPr>
          <w:kern w:val="0"/>
          <w:szCs w:val="21"/>
        </w:rPr>
      </w:pPr>
      <w:r>
        <w:rPr>
          <w:rFonts w:hint="eastAsia"/>
          <w:kern w:val="0"/>
          <w:szCs w:val="21"/>
        </w:rPr>
        <w:t>8. 有一定的体育和军事方面知识，掌握科学锻炼身体的基本技能，养成良好的体育锻炼习惯和卫生习惯，达到国家规定的体育合格标准和心理健康标准；</w:t>
      </w:r>
    </w:p>
    <w:p>
      <w:pPr>
        <w:spacing w:line="380" w:lineRule="exact"/>
        <w:ind w:firstLine="420" w:firstLineChars="200"/>
        <w:rPr>
          <w:kern w:val="0"/>
          <w:szCs w:val="21"/>
        </w:rPr>
      </w:pPr>
      <w:r>
        <w:rPr>
          <w:rFonts w:hint="eastAsia"/>
          <w:kern w:val="0"/>
          <w:szCs w:val="21"/>
        </w:rPr>
        <w:t>9. 有正确的审美观和一定的文学、艺术欣赏水平。</w:t>
      </w:r>
    </w:p>
    <w:p>
      <w:pPr>
        <w:spacing w:line="440" w:lineRule="exact"/>
        <w:ind w:firstLine="422" w:firstLineChars="200"/>
        <w:rPr>
          <w:b/>
        </w:rPr>
      </w:pPr>
      <w:r>
        <w:rPr>
          <w:rFonts w:hint="eastAsia"/>
          <w:b/>
        </w:rPr>
        <w:t>三、培养目标（标准）、毕业要求与课程体系关系表</w:t>
      </w:r>
    </w:p>
    <w:tbl>
      <w:tblPr>
        <w:tblStyle w:val="7"/>
        <w:tblW w:w="9254"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
      <w:tblGrid>
        <w:gridCol w:w="1862"/>
        <w:gridCol w:w="1290"/>
        <w:gridCol w:w="2872"/>
        <w:gridCol w:w="3230"/>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71" w:hRule="atLeast"/>
          <w:tblHeader/>
          <w:tblCellSpacing w:w="0" w:type="dxa"/>
          <w:jc w:val="center"/>
        </w:trPr>
        <w:tc>
          <w:tcPr>
            <w:tcW w:w="1862"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培养目标（标准）</w:t>
            </w:r>
          </w:p>
        </w:tc>
        <w:tc>
          <w:tcPr>
            <w:tcW w:w="1290"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毕业要求</w:t>
            </w:r>
          </w:p>
        </w:tc>
        <w:tc>
          <w:tcPr>
            <w:tcW w:w="2872"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指标点</w:t>
            </w:r>
          </w:p>
        </w:tc>
        <w:tc>
          <w:tcPr>
            <w:tcW w:w="3230"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66" w:hRule="exact"/>
          <w:tblHeader/>
          <w:tblCellSpacing w:w="0" w:type="dxa"/>
          <w:jc w:val="center"/>
        </w:trPr>
        <w:tc>
          <w:tcPr>
            <w:tcW w:w="1862" w:type="dxa"/>
            <w:vMerge w:val="restart"/>
            <w:tcBorders>
              <w:tl2br w:val="nil"/>
              <w:tr2bl w:val="nil"/>
            </w:tcBorders>
            <w:vAlign w:val="center"/>
          </w:tcPr>
          <w:p>
            <w:pPr>
              <w:tabs>
                <w:tab w:val="left" w:pos="747"/>
              </w:tabs>
              <w:ind w:firstLine="420" w:firstLineChars="200"/>
              <w:rPr>
                <w:rFonts w:ascii="仿宋_GB2312" w:eastAsia="仿宋_GB2312"/>
              </w:rPr>
            </w:pPr>
          </w:p>
        </w:tc>
        <w:tc>
          <w:tcPr>
            <w:tcW w:w="1290" w:type="dxa"/>
            <w:vMerge w:val="restart"/>
            <w:tcBorders>
              <w:tl2br w:val="nil"/>
              <w:tr2bl w:val="nil"/>
            </w:tcBorders>
            <w:vAlign w:val="center"/>
          </w:tcPr>
          <w:p>
            <w:pPr>
              <w:tabs>
                <w:tab w:val="left" w:pos="747"/>
              </w:tabs>
              <w:jc w:val="center"/>
              <w:rPr>
                <w:rFonts w:ascii="仿宋_GB2312" w:eastAsia="仿宋_GB2312" w:cs="仿宋_GB2312"/>
                <w:b/>
                <w:bCs/>
              </w:rPr>
            </w:pPr>
            <w:r>
              <w:rPr>
                <w:rFonts w:hint="eastAsia" w:ascii="仿宋_GB2312" w:eastAsia="仿宋_GB2312" w:cs="仿宋_GB2312"/>
                <w:b/>
                <w:bCs/>
              </w:rPr>
              <w:t>毕业要求</w:t>
            </w:r>
            <w:r>
              <w:rPr>
                <w:rFonts w:ascii="仿宋_GB2312" w:eastAsia="仿宋_GB2312" w:cs="仿宋_GB2312"/>
                <w:b/>
                <w:bCs/>
              </w:rPr>
              <w:t>1</w:t>
            </w:r>
            <w:r>
              <w:rPr>
                <w:rFonts w:hint="eastAsia" w:ascii="仿宋_GB2312" w:eastAsia="仿宋_GB2312" w:cs="仿宋_GB2312"/>
                <w:b/>
                <w:bCs/>
              </w:rPr>
              <w:t>：</w:t>
            </w:r>
          </w:p>
          <w:p>
            <w:pPr>
              <w:tabs>
                <w:tab w:val="left" w:pos="747"/>
              </w:tabs>
              <w:jc w:val="center"/>
              <w:rPr>
                <w:rFonts w:ascii="仿宋_GB2312" w:eastAsia="仿宋_GB2312" w:cs="仿宋_GB2312"/>
                <w:b/>
                <w:bCs/>
              </w:rPr>
            </w:pPr>
            <w:r>
              <w:rPr>
                <w:rFonts w:hint="eastAsia" w:ascii="仿宋_GB2312" w:eastAsia="仿宋_GB2312" w:cs="仿宋_GB2312"/>
                <w:b/>
                <w:bCs/>
              </w:rPr>
              <w:t>素质结构</w:t>
            </w:r>
          </w:p>
        </w:tc>
        <w:tc>
          <w:tcPr>
            <w:tcW w:w="2872" w:type="dxa"/>
            <w:tcBorders>
              <w:tl2br w:val="nil"/>
              <w:tr2bl w:val="nil"/>
            </w:tcBorders>
            <w:vAlign w:val="center"/>
          </w:tcPr>
          <w:p>
            <w:pPr>
              <w:tabs>
                <w:tab w:val="left" w:pos="747"/>
              </w:tabs>
              <w:rPr>
                <w:rFonts w:ascii="仿宋_GB2312" w:eastAsia="仿宋_GB2312" w:cs="仿宋_GB2312"/>
              </w:rPr>
            </w:pPr>
            <w:r>
              <w:rPr>
                <w:kern w:val="0"/>
                <w:szCs w:val="20"/>
              </w:rPr>
              <w:t>1-1</w:t>
            </w:r>
            <w:r>
              <w:rPr>
                <w:rFonts w:hint="eastAsia"/>
                <w:kern w:val="0"/>
                <w:szCs w:val="20"/>
              </w:rPr>
              <w:t>掌握马列主义等基本原理</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马克思主义基本原理、毛泽东思想和中国特色社会主义理论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12"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rPr>
            </w:pPr>
          </w:p>
        </w:tc>
        <w:tc>
          <w:tcPr>
            <w:tcW w:w="1290" w:type="dxa"/>
            <w:vMerge w:val="continue"/>
            <w:tcBorders>
              <w:tl2br w:val="nil"/>
              <w:tr2bl w:val="nil"/>
            </w:tcBorders>
            <w:vAlign w:val="center"/>
          </w:tcPr>
          <w:p>
            <w:pPr>
              <w:tabs>
                <w:tab w:val="left" w:pos="747"/>
              </w:tabs>
              <w:rPr>
                <w:rFonts w:ascii="仿宋_GB2312" w:eastAsia="仿宋_GB2312"/>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1-2</w:t>
            </w:r>
            <w:r>
              <w:rPr>
                <w:rFonts w:hint="eastAsia"/>
                <w:kern w:val="0"/>
                <w:szCs w:val="20"/>
              </w:rPr>
              <w:t>具备良好的职业道德修养</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思想道德修养与法律基础</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73"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rPr>
            </w:pPr>
          </w:p>
        </w:tc>
        <w:tc>
          <w:tcPr>
            <w:tcW w:w="1290" w:type="dxa"/>
            <w:vMerge w:val="continue"/>
            <w:tcBorders>
              <w:tl2br w:val="nil"/>
              <w:tr2bl w:val="nil"/>
            </w:tcBorders>
            <w:vAlign w:val="center"/>
          </w:tcPr>
          <w:p>
            <w:pPr>
              <w:tabs>
                <w:tab w:val="left" w:pos="747"/>
              </w:tabs>
              <w:rPr>
                <w:rFonts w:ascii="仿宋_GB2312" w:eastAsia="仿宋_GB2312"/>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1-3 </w:t>
            </w:r>
            <w:r>
              <w:rPr>
                <w:rFonts w:hint="eastAsia"/>
                <w:kern w:val="0"/>
                <w:szCs w:val="20"/>
              </w:rPr>
              <w:t>掌握一定的科学基础知识</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海洋类、哲学类、历史类、文学类</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90"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rPr>
            </w:pPr>
          </w:p>
        </w:tc>
        <w:tc>
          <w:tcPr>
            <w:tcW w:w="1290" w:type="dxa"/>
            <w:vMerge w:val="continue"/>
            <w:tcBorders>
              <w:tl2br w:val="nil"/>
              <w:tr2bl w:val="nil"/>
            </w:tcBorders>
            <w:vAlign w:val="center"/>
          </w:tcPr>
          <w:p>
            <w:pPr>
              <w:tabs>
                <w:tab w:val="left" w:pos="747"/>
              </w:tabs>
              <w:rPr>
                <w:rFonts w:ascii="仿宋_GB2312" w:eastAsia="仿宋_GB2312"/>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1-4 </w:t>
            </w:r>
            <w:r>
              <w:rPr>
                <w:rFonts w:hint="eastAsia"/>
                <w:kern w:val="0"/>
                <w:szCs w:val="20"/>
              </w:rPr>
              <w:t>身心健康</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健康教育、体育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59" w:hRule="exact"/>
          <w:tblHeader/>
          <w:tblCellSpacing w:w="0" w:type="dxa"/>
          <w:jc w:val="center"/>
        </w:trPr>
        <w:tc>
          <w:tcPr>
            <w:tcW w:w="1862" w:type="dxa"/>
            <w:vMerge w:val="continue"/>
            <w:tcBorders>
              <w:tl2br w:val="nil"/>
              <w:tr2bl w:val="nil"/>
            </w:tcBorders>
            <w:vAlign w:val="center"/>
          </w:tcPr>
          <w:p>
            <w:pPr>
              <w:tabs>
                <w:tab w:val="left" w:pos="747"/>
              </w:tabs>
              <w:ind w:firstLine="420" w:firstLineChars="200"/>
              <w:rPr>
                <w:rFonts w:ascii="仿宋_GB2312" w:eastAsia="仿宋_GB2312"/>
              </w:rPr>
            </w:pPr>
          </w:p>
        </w:tc>
        <w:tc>
          <w:tcPr>
            <w:tcW w:w="1290" w:type="dxa"/>
            <w:vMerge w:val="continue"/>
            <w:tcBorders>
              <w:tl2br w:val="nil"/>
              <w:tr2bl w:val="nil"/>
            </w:tcBorders>
            <w:vAlign w:val="center"/>
          </w:tcPr>
          <w:p>
            <w:pPr>
              <w:tabs>
                <w:tab w:val="left" w:pos="747"/>
              </w:tabs>
              <w:rPr>
                <w:rFonts w:ascii="仿宋_GB2312" w:eastAsia="仿宋_GB2312"/>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1-5</w:t>
            </w:r>
            <w:r>
              <w:rPr>
                <w:rFonts w:hint="eastAsia"/>
                <w:kern w:val="0"/>
                <w:szCs w:val="20"/>
              </w:rPr>
              <w:t>具备一定的美学艺术素养</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通识教育拓展类课程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2353" w:hRule="exact"/>
          <w:tblHeader/>
          <w:tblCellSpacing w:w="0" w:type="dxa"/>
          <w:jc w:val="center"/>
        </w:trPr>
        <w:tc>
          <w:tcPr>
            <w:tcW w:w="1862" w:type="dxa"/>
            <w:vMerge w:val="restart"/>
            <w:tcBorders>
              <w:tl2br w:val="nil"/>
              <w:tr2bl w:val="nil"/>
            </w:tcBorders>
            <w:vAlign w:val="center"/>
          </w:tcPr>
          <w:p>
            <w:pPr>
              <w:tabs>
                <w:tab w:val="left" w:pos="747"/>
              </w:tabs>
              <w:jc w:val="center"/>
              <w:rPr>
                <w:rFonts w:ascii="仿宋_GB2312" w:eastAsia="仿宋_GB2312"/>
              </w:rPr>
            </w:pPr>
            <w:r>
              <w:rPr>
                <w:rFonts w:hint="eastAsia" w:ascii="仿宋_GB2312" w:eastAsia="仿宋_GB2312"/>
              </w:rPr>
              <w:t xml:space="preserve">  </w:t>
            </w:r>
            <w:r>
              <w:rPr>
                <w:rFonts w:hint="eastAsia" w:ascii="宋体" w:hAnsi="宋体" w:eastAsia="宋体" w:cs="宋体"/>
              </w:rPr>
              <w:t>本专业培养系统掌握现代旅游企业管理和服务的基本知识与技能，具有较强的旅游管理分析能力、决策能力和实务操作能力，能够在各级旅游行政管理、旅游规划设计、旅行社、旅游饭店、旅游景区和度假村等旅游企事业单位从事旅游经营与管理工作的应用型人才</w:t>
            </w:r>
            <w:r>
              <w:rPr>
                <w:rFonts w:hint="eastAsia" w:ascii="仿宋_GB2312" w:eastAsia="仿宋_GB2312"/>
              </w:rPr>
              <w:t>。</w:t>
            </w:r>
          </w:p>
        </w:tc>
        <w:tc>
          <w:tcPr>
            <w:tcW w:w="1290" w:type="dxa"/>
            <w:vMerge w:val="restart"/>
            <w:tcBorders>
              <w:tl2br w:val="nil"/>
              <w:tr2bl w:val="nil"/>
            </w:tcBorders>
            <w:vAlign w:val="center"/>
          </w:tcPr>
          <w:p>
            <w:pPr>
              <w:tabs>
                <w:tab w:val="left" w:pos="747"/>
              </w:tabs>
              <w:jc w:val="center"/>
              <w:rPr>
                <w:rFonts w:ascii="仿宋_GB2312" w:eastAsia="仿宋_GB2312" w:cs="仿宋_GB2312"/>
                <w:b/>
                <w:bCs/>
              </w:rPr>
            </w:pPr>
            <w:r>
              <w:rPr>
                <w:rFonts w:hint="eastAsia" w:ascii="仿宋_GB2312" w:eastAsia="仿宋_GB2312" w:cs="仿宋_GB2312"/>
                <w:b/>
                <w:bCs/>
              </w:rPr>
              <w:t>毕业要求</w:t>
            </w:r>
            <w:r>
              <w:rPr>
                <w:rFonts w:ascii="仿宋_GB2312" w:eastAsia="仿宋_GB2312" w:cs="仿宋_GB2312"/>
                <w:b/>
                <w:bCs/>
              </w:rPr>
              <w:t>2</w:t>
            </w:r>
            <w:r>
              <w:rPr>
                <w:rFonts w:hint="eastAsia" w:ascii="仿宋_GB2312" w:eastAsia="仿宋_GB2312" w:cs="仿宋_GB2312"/>
                <w:b/>
                <w:bCs/>
              </w:rPr>
              <w:t>：</w:t>
            </w:r>
          </w:p>
          <w:p>
            <w:pPr>
              <w:tabs>
                <w:tab w:val="left" w:pos="747"/>
              </w:tabs>
              <w:jc w:val="center"/>
              <w:rPr>
                <w:rFonts w:ascii="仿宋_GB2312" w:eastAsia="仿宋_GB2312" w:cs="仿宋_GB2312"/>
                <w:b/>
                <w:bCs/>
              </w:rPr>
            </w:pPr>
            <w:r>
              <w:rPr>
                <w:rFonts w:hint="eastAsia" w:ascii="仿宋_GB2312" w:eastAsia="仿宋_GB2312" w:cs="仿宋_GB2312"/>
                <w:b/>
                <w:bCs/>
              </w:rPr>
              <w:t>知识结构</w:t>
            </w: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2-1 </w:t>
            </w:r>
            <w:r>
              <w:rPr>
                <w:rFonts w:hint="eastAsia"/>
                <w:kern w:val="0"/>
                <w:szCs w:val="20"/>
              </w:rPr>
              <w:t>掌握专业基础理论知识</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旅游学概论、旅游经济学、旅游企业人力资源管理、旅游市场营销、旅游资源开发、导游实务、旅行社经营管理、酒店管理概论、旅游心理学、中国旅游地理、世界旅游地理、现代服务业管理、旅游企业财务管理</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92"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b/>
                <w:bCs/>
              </w:rPr>
            </w:pPr>
          </w:p>
        </w:tc>
        <w:tc>
          <w:tcPr>
            <w:tcW w:w="1290" w:type="dxa"/>
            <w:vMerge w:val="continue"/>
            <w:tcBorders>
              <w:tl2br w:val="nil"/>
              <w:tr2bl w:val="nil"/>
            </w:tcBorders>
            <w:vAlign w:val="center"/>
          </w:tcPr>
          <w:p>
            <w:pPr>
              <w:tabs>
                <w:tab w:val="left" w:pos="747"/>
              </w:tabs>
              <w:rPr>
                <w:rFonts w:ascii="仿宋_GB2312" w:eastAsia="仿宋_GB2312"/>
                <w:b/>
                <w:bCs/>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2-2 </w:t>
            </w:r>
            <w:r>
              <w:rPr>
                <w:rFonts w:hint="eastAsia"/>
                <w:kern w:val="0"/>
                <w:szCs w:val="20"/>
              </w:rPr>
              <w:t>掌握旅游定性定量方法</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统计学原理、数学类</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92"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b/>
                <w:bCs/>
              </w:rPr>
            </w:pPr>
          </w:p>
        </w:tc>
        <w:tc>
          <w:tcPr>
            <w:tcW w:w="1290" w:type="dxa"/>
            <w:vMerge w:val="continue"/>
            <w:tcBorders>
              <w:tl2br w:val="nil"/>
              <w:tr2bl w:val="nil"/>
            </w:tcBorders>
            <w:vAlign w:val="center"/>
          </w:tcPr>
          <w:p>
            <w:pPr>
              <w:tabs>
                <w:tab w:val="left" w:pos="747"/>
              </w:tabs>
              <w:rPr>
                <w:rFonts w:ascii="仿宋_GB2312" w:eastAsia="仿宋_GB2312"/>
                <w:b/>
                <w:bCs/>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2-3 </w:t>
            </w:r>
            <w:r>
              <w:rPr>
                <w:rFonts w:hint="eastAsia"/>
                <w:kern w:val="0"/>
                <w:szCs w:val="20"/>
              </w:rPr>
              <w:t>熟悉旅游管理相关法规</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旅游政策与法规、法学类课程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736"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b/>
                <w:bCs/>
              </w:rPr>
            </w:pPr>
          </w:p>
        </w:tc>
        <w:tc>
          <w:tcPr>
            <w:tcW w:w="1290" w:type="dxa"/>
            <w:vMerge w:val="restart"/>
            <w:tcBorders>
              <w:tl2br w:val="nil"/>
              <w:tr2bl w:val="nil"/>
            </w:tcBorders>
            <w:vAlign w:val="center"/>
          </w:tcPr>
          <w:p>
            <w:pPr>
              <w:tabs>
                <w:tab w:val="left" w:pos="747"/>
              </w:tabs>
              <w:rPr>
                <w:rFonts w:ascii="仿宋_GB2312" w:eastAsia="仿宋_GB2312" w:cs="仿宋_GB2312"/>
                <w:b/>
                <w:bCs/>
              </w:rPr>
            </w:pPr>
            <w:r>
              <w:rPr>
                <w:rFonts w:hint="eastAsia" w:ascii="仿宋_GB2312" w:eastAsia="仿宋_GB2312" w:cs="仿宋_GB2312"/>
                <w:b/>
                <w:bCs/>
              </w:rPr>
              <w:t>毕业要求3：</w:t>
            </w:r>
          </w:p>
          <w:p>
            <w:pPr>
              <w:tabs>
                <w:tab w:val="left" w:pos="747"/>
              </w:tabs>
              <w:ind w:firstLine="211" w:firstLineChars="100"/>
              <w:rPr>
                <w:rFonts w:ascii="仿宋_GB2312" w:eastAsia="仿宋_GB2312" w:cs="仿宋_GB2312"/>
                <w:b/>
                <w:bCs/>
              </w:rPr>
            </w:pPr>
            <w:r>
              <w:rPr>
                <w:rFonts w:hint="eastAsia" w:ascii="仿宋_GB2312" w:eastAsia="仿宋_GB2312" w:cs="仿宋_GB2312"/>
                <w:b/>
                <w:bCs/>
              </w:rPr>
              <w:t>能力结构</w:t>
            </w: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2-1 </w:t>
            </w:r>
            <w:r>
              <w:rPr>
                <w:rFonts w:hint="eastAsia"/>
                <w:kern w:val="0"/>
                <w:szCs w:val="20"/>
              </w:rPr>
              <w:t>具备较强的专业操作技能</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模拟导游实训、酒店技能训练、旅游企事业单位专业实习</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47"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b/>
                <w:bCs/>
              </w:rPr>
            </w:pPr>
          </w:p>
        </w:tc>
        <w:tc>
          <w:tcPr>
            <w:tcW w:w="1290" w:type="dxa"/>
            <w:vMerge w:val="continue"/>
            <w:tcBorders>
              <w:tl2br w:val="nil"/>
              <w:tr2bl w:val="nil"/>
            </w:tcBorders>
            <w:vAlign w:val="center"/>
          </w:tcPr>
          <w:p>
            <w:pPr>
              <w:tabs>
                <w:tab w:val="left" w:pos="747"/>
              </w:tabs>
              <w:rPr>
                <w:rFonts w:ascii="仿宋_GB2312" w:eastAsia="仿宋_GB2312"/>
                <w:b/>
                <w:bCs/>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2-2 </w:t>
            </w:r>
            <w:r>
              <w:rPr>
                <w:rFonts w:hint="eastAsia"/>
                <w:kern w:val="0"/>
                <w:szCs w:val="20"/>
              </w:rPr>
              <w:t>具备就业创业实践能力</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企业管理模拟、专业创新创业综合实践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33"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b/>
                <w:bCs/>
              </w:rPr>
            </w:pPr>
          </w:p>
        </w:tc>
        <w:tc>
          <w:tcPr>
            <w:tcW w:w="1290" w:type="dxa"/>
            <w:vMerge w:val="continue"/>
            <w:tcBorders>
              <w:tl2br w:val="nil"/>
              <w:tr2bl w:val="nil"/>
            </w:tcBorders>
            <w:vAlign w:val="center"/>
          </w:tcPr>
          <w:p>
            <w:pPr>
              <w:tabs>
                <w:tab w:val="left" w:pos="747"/>
              </w:tabs>
              <w:rPr>
                <w:rFonts w:ascii="仿宋_GB2312" w:eastAsia="仿宋_GB2312"/>
                <w:b/>
                <w:bCs/>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2-3 </w:t>
            </w:r>
            <w:r>
              <w:rPr>
                <w:rFonts w:hint="eastAsia"/>
                <w:kern w:val="0"/>
                <w:szCs w:val="20"/>
              </w:rPr>
              <w:t>具备语言沟通交际能力</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毕业实习、景区调查实习、滨海旅游开发实践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92"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b/>
                <w:bCs/>
              </w:rPr>
            </w:pPr>
          </w:p>
        </w:tc>
        <w:tc>
          <w:tcPr>
            <w:tcW w:w="1290" w:type="dxa"/>
            <w:vMerge w:val="continue"/>
            <w:tcBorders>
              <w:tl2br w:val="nil"/>
              <w:tr2bl w:val="nil"/>
            </w:tcBorders>
            <w:vAlign w:val="center"/>
          </w:tcPr>
          <w:p>
            <w:pPr>
              <w:tabs>
                <w:tab w:val="left" w:pos="747"/>
              </w:tabs>
              <w:rPr>
                <w:rFonts w:ascii="仿宋_GB2312" w:eastAsia="仿宋_GB2312"/>
                <w:b/>
                <w:bCs/>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 xml:space="preserve">2-4 </w:t>
            </w:r>
            <w:r>
              <w:rPr>
                <w:rFonts w:hint="eastAsia"/>
                <w:kern w:val="0"/>
                <w:szCs w:val="20"/>
              </w:rPr>
              <w:t>具备文献检索与工作能力</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毕业论文</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95" w:hRule="exact"/>
          <w:tblHeader/>
          <w:tblCellSpacing w:w="0" w:type="dxa"/>
          <w:jc w:val="center"/>
        </w:trPr>
        <w:tc>
          <w:tcPr>
            <w:tcW w:w="1862" w:type="dxa"/>
            <w:vMerge w:val="continue"/>
            <w:tcBorders>
              <w:tl2br w:val="nil"/>
              <w:tr2bl w:val="nil"/>
            </w:tcBorders>
            <w:vAlign w:val="center"/>
          </w:tcPr>
          <w:p>
            <w:pPr>
              <w:tabs>
                <w:tab w:val="left" w:pos="747"/>
              </w:tabs>
              <w:rPr>
                <w:rFonts w:ascii="仿宋_GB2312" w:eastAsia="仿宋_GB2312"/>
                <w:b/>
                <w:bCs/>
              </w:rPr>
            </w:pPr>
          </w:p>
        </w:tc>
        <w:tc>
          <w:tcPr>
            <w:tcW w:w="1290" w:type="dxa"/>
            <w:vMerge w:val="continue"/>
            <w:tcBorders>
              <w:tl2br w:val="nil"/>
              <w:tr2bl w:val="nil"/>
            </w:tcBorders>
            <w:vAlign w:val="center"/>
          </w:tcPr>
          <w:p>
            <w:pPr>
              <w:tabs>
                <w:tab w:val="left" w:pos="747"/>
              </w:tabs>
              <w:rPr>
                <w:rFonts w:ascii="仿宋_GB2312" w:eastAsia="仿宋_GB2312"/>
                <w:b/>
                <w:bCs/>
              </w:rPr>
            </w:pPr>
          </w:p>
        </w:tc>
        <w:tc>
          <w:tcPr>
            <w:tcW w:w="2872" w:type="dxa"/>
            <w:tcBorders>
              <w:tl2br w:val="nil"/>
              <w:tr2bl w:val="nil"/>
            </w:tcBorders>
            <w:vAlign w:val="center"/>
          </w:tcPr>
          <w:p>
            <w:pPr>
              <w:tabs>
                <w:tab w:val="left" w:pos="747"/>
              </w:tabs>
              <w:jc w:val="left"/>
              <w:rPr>
                <w:rFonts w:ascii="仿宋_GB2312" w:eastAsia="仿宋_GB2312" w:cs="仿宋_GB2312"/>
              </w:rPr>
            </w:pPr>
            <w:r>
              <w:rPr>
                <w:kern w:val="0"/>
                <w:szCs w:val="20"/>
              </w:rPr>
              <w:t>2-5</w:t>
            </w:r>
            <w:r>
              <w:rPr>
                <w:rFonts w:hint="eastAsia"/>
                <w:kern w:val="0"/>
                <w:szCs w:val="20"/>
              </w:rPr>
              <w:t>具备计算机及外语能力</w:t>
            </w:r>
          </w:p>
        </w:tc>
        <w:tc>
          <w:tcPr>
            <w:tcW w:w="3230" w:type="dxa"/>
            <w:tcBorders>
              <w:tl2br w:val="nil"/>
              <w:tr2bl w:val="nil"/>
            </w:tcBorders>
            <w:vAlign w:val="center"/>
          </w:tcPr>
          <w:p>
            <w:pPr>
              <w:tabs>
                <w:tab w:val="left" w:pos="747"/>
              </w:tabs>
              <w:rPr>
                <w:rFonts w:ascii="宋体" w:hAnsi="宋体"/>
                <w:szCs w:val="21"/>
              </w:rPr>
            </w:pPr>
            <w:r>
              <w:rPr>
                <w:rFonts w:hint="eastAsia" w:ascii="宋体" w:hAnsi="宋体"/>
                <w:szCs w:val="21"/>
              </w:rPr>
              <w:t>外语拓展，专业英语、信息技术及应用</w:t>
            </w:r>
          </w:p>
        </w:tc>
      </w:tr>
    </w:tbl>
    <w:p>
      <w:pPr>
        <w:pStyle w:val="3"/>
        <w:numPr>
          <w:ilvl w:val="0"/>
          <w:numId w:val="1"/>
        </w:numPr>
        <w:spacing w:beforeLines="50"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主干学科</w:t>
      </w:r>
    </w:p>
    <w:p>
      <w:pPr>
        <w:pStyle w:val="3"/>
        <w:spacing w:beforeLines="50" w:line="380" w:lineRule="exact"/>
        <w:ind w:firstLine="420" w:firstLineChars="200"/>
        <w:rPr>
          <w:rFonts w:ascii="宋体" w:hAnsi="宋体" w:eastAsia="宋体" w:cs="宋体"/>
          <w:bCs/>
          <w:sz w:val="21"/>
          <w:szCs w:val="21"/>
        </w:rPr>
      </w:pPr>
      <w:r>
        <w:rPr>
          <w:rFonts w:hint="eastAsia" w:ascii="宋体" w:hAnsi="宋体" w:eastAsia="宋体" w:cs="宋体"/>
          <w:sz w:val="21"/>
          <w:szCs w:val="21"/>
        </w:rPr>
        <w:t>工商管理、经济学。</w:t>
      </w:r>
    </w:p>
    <w:p>
      <w:pPr>
        <w:pStyle w:val="3"/>
        <w:numPr>
          <w:ilvl w:val="0"/>
          <w:numId w:val="2"/>
        </w:numPr>
        <w:spacing w:line="380" w:lineRule="exact"/>
        <w:ind w:firstLine="422" w:firstLineChars="200"/>
        <w:rPr>
          <w:rFonts w:ascii="宋体" w:hAnsi="宋体" w:eastAsia="宋体" w:cs="宋体"/>
          <w:sz w:val="21"/>
          <w:szCs w:val="21"/>
        </w:rPr>
      </w:pPr>
      <w:r>
        <w:rPr>
          <w:rFonts w:hint="eastAsia" w:ascii="宋体" w:hAnsi="宋体" w:eastAsia="宋体" w:cs="宋体"/>
          <w:b/>
          <w:sz w:val="21"/>
          <w:szCs w:val="21"/>
        </w:rPr>
        <w:t>专业核心课程</w:t>
      </w:r>
    </w:p>
    <w:p>
      <w:pPr>
        <w:pStyle w:val="3"/>
        <w:spacing w:line="380" w:lineRule="exact"/>
        <w:ind w:firstLine="420" w:firstLineChars="200"/>
        <w:rPr>
          <w:rFonts w:ascii="宋体" w:hAnsi="宋体" w:eastAsia="宋体" w:cs="宋体"/>
          <w:sz w:val="21"/>
          <w:szCs w:val="21"/>
        </w:rPr>
      </w:pPr>
      <w:r>
        <w:rPr>
          <w:rFonts w:hint="eastAsia" w:ascii="宋体" w:hAnsi="宋体" w:eastAsia="宋体" w:cs="宋体"/>
          <w:sz w:val="21"/>
          <w:szCs w:val="21"/>
        </w:rPr>
        <w:t>旅游学概论、旅游经济学、旅游企业人力资源管理、旅游市场营销、旅游资源开发与规划、导游实务、旅行社经营管理、酒店管理概论、旅游心理学、中国旅游地理、世界旅游地理、现代服务业管理、旅游企业财务管理。</w:t>
      </w:r>
    </w:p>
    <w:p>
      <w:pPr>
        <w:pStyle w:val="3"/>
        <w:numPr>
          <w:ilvl w:val="0"/>
          <w:numId w:val="2"/>
        </w:numPr>
        <w:spacing w:line="380" w:lineRule="exact"/>
        <w:ind w:firstLine="422" w:firstLineChars="200"/>
        <w:rPr>
          <w:rFonts w:ascii="宋体" w:hAnsi="宋体" w:eastAsia="宋体" w:cs="宋体"/>
          <w:bCs/>
          <w:sz w:val="21"/>
          <w:szCs w:val="21"/>
        </w:rPr>
      </w:pPr>
      <w:r>
        <w:rPr>
          <w:rFonts w:hint="eastAsia" w:ascii="宋体" w:hAnsi="宋体" w:eastAsia="宋体" w:cs="宋体"/>
          <w:b/>
          <w:sz w:val="21"/>
          <w:szCs w:val="21"/>
        </w:rPr>
        <w:t>主要实践性教学环节：</w:t>
      </w:r>
    </w:p>
    <w:p>
      <w:pPr>
        <w:pStyle w:val="3"/>
        <w:spacing w:line="380" w:lineRule="exact"/>
        <w:ind w:left="420" w:leftChars="200" w:firstLine="0"/>
        <w:rPr>
          <w:rFonts w:ascii="宋体" w:hAnsi="宋体" w:eastAsia="宋体" w:cs="宋体"/>
          <w:bCs/>
          <w:sz w:val="21"/>
          <w:szCs w:val="21"/>
        </w:rPr>
      </w:pPr>
      <w:r>
        <w:rPr>
          <w:rFonts w:hint="eastAsia" w:ascii="宋体" w:hAnsi="宋体" w:eastAsia="宋体" w:cs="宋体"/>
          <w:sz w:val="21"/>
          <w:szCs w:val="21"/>
        </w:rPr>
        <w:t>旅游景区调查、旅游企事业单位专业实习、滨海旅游开发实践。</w:t>
      </w:r>
    </w:p>
    <w:p>
      <w:pPr>
        <w:pStyle w:val="3"/>
        <w:numPr>
          <w:ilvl w:val="0"/>
          <w:numId w:val="2"/>
        </w:numPr>
        <w:spacing w:line="380" w:lineRule="exact"/>
        <w:ind w:firstLine="422" w:firstLineChars="200"/>
        <w:rPr>
          <w:rFonts w:ascii="宋体" w:hAnsi="宋体" w:eastAsia="宋体" w:cs="宋体"/>
          <w:bCs/>
          <w:sz w:val="21"/>
          <w:szCs w:val="21"/>
        </w:rPr>
      </w:pPr>
      <w:r>
        <w:rPr>
          <w:rFonts w:hint="eastAsia" w:ascii="宋体" w:hAnsi="宋体" w:eastAsia="宋体" w:cs="宋体"/>
          <w:b/>
          <w:sz w:val="21"/>
          <w:szCs w:val="21"/>
        </w:rPr>
        <w:t>主要专业实验：</w:t>
      </w:r>
    </w:p>
    <w:p>
      <w:pPr>
        <w:pStyle w:val="3"/>
        <w:spacing w:line="380" w:lineRule="exact"/>
        <w:ind w:left="420" w:leftChars="200" w:firstLine="0"/>
        <w:rPr>
          <w:rFonts w:ascii="宋体" w:hAnsi="宋体" w:eastAsia="宋体" w:cs="宋体"/>
          <w:bCs/>
          <w:sz w:val="21"/>
          <w:szCs w:val="21"/>
        </w:rPr>
      </w:pPr>
      <w:r>
        <w:rPr>
          <w:rFonts w:hint="eastAsia" w:ascii="宋体" w:hAnsi="宋体" w:eastAsia="宋体" w:cs="宋体"/>
          <w:sz w:val="21"/>
          <w:szCs w:val="21"/>
        </w:rPr>
        <w:t>ERP 、旅游管理信息化软件实验</w:t>
      </w:r>
    </w:p>
    <w:p>
      <w:pPr>
        <w:pStyle w:val="3"/>
        <w:numPr>
          <w:ilvl w:val="0"/>
          <w:numId w:val="2"/>
        </w:numPr>
        <w:spacing w:line="380" w:lineRule="exact"/>
        <w:ind w:firstLine="422" w:firstLineChars="200"/>
        <w:rPr>
          <w:rFonts w:ascii="宋体" w:hAnsi="宋体" w:eastAsia="宋体" w:cs="宋体"/>
          <w:b/>
          <w:sz w:val="21"/>
          <w:szCs w:val="21"/>
        </w:rPr>
      </w:pPr>
      <w:r>
        <w:rPr>
          <w:rFonts w:hint="eastAsia" w:ascii="宋体" w:hAnsi="宋体" w:eastAsia="宋体" w:cs="宋体"/>
          <w:b/>
          <w:sz w:val="21"/>
          <w:szCs w:val="21"/>
        </w:rPr>
        <w:t>教学计划安排</w:t>
      </w:r>
    </w:p>
    <w:p>
      <w:pPr>
        <w:spacing w:line="380" w:lineRule="exact"/>
        <w:ind w:firstLine="420" w:firstLineChars="200"/>
        <w:rPr>
          <w:rFonts w:ascii="宋体" w:hAnsi="宋体" w:eastAsia="宋体" w:cs="宋体"/>
          <w:kern w:val="0"/>
          <w:szCs w:val="21"/>
        </w:rPr>
      </w:pPr>
      <w:r>
        <w:rPr>
          <w:rFonts w:hint="eastAsia" w:ascii="宋体" w:hAnsi="宋体" w:eastAsia="宋体" w:cs="宋体"/>
          <w:kern w:val="0"/>
          <w:szCs w:val="21"/>
        </w:rPr>
        <w:t>1．教学日历：(见附表一)</w:t>
      </w:r>
    </w:p>
    <w:p>
      <w:pPr>
        <w:spacing w:line="380" w:lineRule="exact"/>
        <w:ind w:firstLine="420" w:firstLineChars="200"/>
        <w:rPr>
          <w:kern w:val="0"/>
          <w:szCs w:val="21"/>
        </w:rPr>
      </w:pPr>
      <w:r>
        <w:rPr>
          <w:rFonts w:hint="eastAsia" w:ascii="宋体" w:hAnsi="宋体" w:eastAsia="宋体" w:cs="宋体"/>
          <w:kern w:val="0"/>
          <w:szCs w:val="21"/>
        </w:rPr>
        <w:t>2．各学年教学活动时</w:t>
      </w:r>
      <w:r>
        <w:rPr>
          <w:rFonts w:hint="eastAsia"/>
          <w:kern w:val="0"/>
          <w:szCs w:val="21"/>
        </w:rPr>
        <w:t>间安排：(见附表二)</w:t>
      </w:r>
    </w:p>
    <w:p>
      <w:pPr>
        <w:spacing w:line="380" w:lineRule="exact"/>
        <w:ind w:firstLine="420" w:firstLineChars="200"/>
        <w:rPr>
          <w:kern w:val="0"/>
          <w:szCs w:val="21"/>
        </w:rPr>
      </w:pPr>
      <w:r>
        <w:rPr>
          <w:rFonts w:hint="eastAsia"/>
          <w:kern w:val="0"/>
          <w:szCs w:val="21"/>
        </w:rPr>
        <w:t>3．课程设置和安排：(见附表三、四)</w:t>
      </w:r>
    </w:p>
    <w:p>
      <w:pPr>
        <w:spacing w:line="380" w:lineRule="exact"/>
        <w:ind w:firstLine="420" w:firstLineChars="200"/>
        <w:rPr>
          <w:kern w:val="0"/>
          <w:szCs w:val="21"/>
        </w:rPr>
      </w:pPr>
      <w:r>
        <w:rPr>
          <w:rFonts w:hint="eastAsia"/>
          <w:kern w:val="0"/>
          <w:szCs w:val="21"/>
        </w:rPr>
        <w:t>4．综合实践性教学环节安排： (见附表五)</w:t>
      </w:r>
    </w:p>
    <w:p>
      <w:pPr>
        <w:pStyle w:val="3"/>
        <w:numPr>
          <w:ilvl w:val="0"/>
          <w:numId w:val="2"/>
        </w:numPr>
        <w:spacing w:line="380" w:lineRule="exact"/>
        <w:ind w:firstLine="422" w:firstLineChars="200"/>
        <w:rPr>
          <w:b/>
          <w:sz w:val="21"/>
          <w:szCs w:val="21"/>
        </w:rPr>
      </w:pPr>
      <w:r>
        <w:rPr>
          <w:rFonts w:hint="eastAsia"/>
          <w:b/>
          <w:sz w:val="21"/>
          <w:szCs w:val="21"/>
        </w:rPr>
        <w:t>学制</w:t>
      </w:r>
    </w:p>
    <w:p>
      <w:pPr>
        <w:spacing w:line="380" w:lineRule="exact"/>
        <w:ind w:firstLine="420" w:firstLineChars="200"/>
        <w:rPr>
          <w:kern w:val="0"/>
          <w:szCs w:val="21"/>
        </w:rPr>
      </w:pPr>
      <w:r>
        <w:rPr>
          <w:rFonts w:hint="eastAsia"/>
          <w:kern w:val="0"/>
          <w:szCs w:val="21"/>
        </w:rPr>
        <w:t>基本学制4年。实行弹性修业年限，学习期限3-8年。</w:t>
      </w:r>
    </w:p>
    <w:p>
      <w:pPr>
        <w:pStyle w:val="3"/>
        <w:numPr>
          <w:ilvl w:val="0"/>
          <w:numId w:val="2"/>
        </w:numPr>
        <w:spacing w:line="380" w:lineRule="exact"/>
        <w:ind w:firstLine="422" w:firstLineChars="200"/>
        <w:rPr>
          <w:b/>
          <w:sz w:val="21"/>
          <w:szCs w:val="21"/>
        </w:rPr>
      </w:pPr>
      <w:r>
        <w:rPr>
          <w:rFonts w:hint="eastAsia"/>
          <w:b/>
          <w:sz w:val="21"/>
          <w:szCs w:val="21"/>
        </w:rPr>
        <w:t>毕业及授予学士学位学分要求</w:t>
      </w:r>
    </w:p>
    <w:p>
      <w:pPr>
        <w:spacing w:line="380" w:lineRule="exact"/>
        <w:ind w:firstLine="420" w:firstLineChars="200"/>
        <w:rPr>
          <w:kern w:val="0"/>
          <w:szCs w:val="21"/>
        </w:rPr>
      </w:pPr>
      <w:r>
        <w:rPr>
          <w:rFonts w:hint="eastAsia"/>
          <w:kern w:val="0"/>
          <w:szCs w:val="21"/>
        </w:rPr>
        <w:t>总学分：155。按规定修读完培养方案各模块课程，并获得相应学分，其中，通识教育核心课程</w:t>
      </w:r>
      <w:r>
        <w:rPr>
          <w:kern w:val="0"/>
          <w:szCs w:val="21"/>
        </w:rPr>
        <w:t>4</w:t>
      </w:r>
      <w:r>
        <w:rPr>
          <w:rFonts w:hint="eastAsia"/>
          <w:kern w:val="0"/>
          <w:szCs w:val="21"/>
        </w:rPr>
        <w:t>6学分、跨学科基础课程12学分、通识教育拓展课20学分，专业教育核心课程38.5学分和学科专业拓展课16.5学分需按专业的指定要求修读。</w:t>
      </w:r>
      <w:r>
        <w:rPr>
          <w:rFonts w:hint="eastAsia"/>
          <w:bCs/>
        </w:rPr>
        <w:t>达到</w:t>
      </w:r>
      <w:r>
        <w:rPr>
          <w:bCs/>
        </w:rPr>
        <w:t>学士学位</w:t>
      </w:r>
      <w:r>
        <w:rPr>
          <w:rFonts w:hint="eastAsia"/>
          <w:bCs/>
        </w:rPr>
        <w:t>要求的全学程平均学分绩点2.0及以上。</w:t>
      </w:r>
    </w:p>
    <w:p>
      <w:pPr>
        <w:spacing w:beforeLines="50" w:line="380" w:lineRule="exact"/>
        <w:ind w:firstLine="420" w:firstLineChars="200"/>
        <w:rPr>
          <w:kern w:val="0"/>
          <w:szCs w:val="21"/>
        </w:rPr>
      </w:pPr>
      <w:r>
        <w:rPr>
          <w:rFonts w:hint="eastAsia"/>
          <w:kern w:val="0"/>
          <w:szCs w:val="21"/>
        </w:rPr>
        <w:t>学分与学时分配比例见下表：</w:t>
      </w:r>
    </w:p>
    <w:tbl>
      <w:tblPr>
        <w:tblStyle w:val="7"/>
        <w:tblW w:w="84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1731"/>
        <w:gridCol w:w="46"/>
        <w:gridCol w:w="745"/>
        <w:gridCol w:w="1133"/>
        <w:gridCol w:w="1306"/>
        <w:gridCol w:w="1032"/>
        <w:gridCol w:w="1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6" w:hRule="atLeast"/>
          <w:jc w:val="center"/>
        </w:trPr>
        <w:tc>
          <w:tcPr>
            <w:tcW w:w="3088" w:type="dxa"/>
            <w:gridSpan w:val="4"/>
            <w:vAlign w:val="center"/>
          </w:tcPr>
          <w:p>
            <w:pPr>
              <w:jc w:val="center"/>
              <w:rPr>
                <w:rFonts w:ascii="仿宋_GB2312" w:eastAsia="仿宋_GB2312"/>
                <w:b/>
                <w:szCs w:val="21"/>
              </w:rPr>
            </w:pPr>
            <w:r>
              <w:rPr>
                <w:rFonts w:hint="eastAsia" w:ascii="仿宋_GB2312" w:eastAsia="仿宋_GB2312"/>
                <w:b/>
                <w:szCs w:val="21"/>
              </w:rPr>
              <w:t>类      别</w:t>
            </w:r>
          </w:p>
        </w:tc>
        <w:tc>
          <w:tcPr>
            <w:tcW w:w="1133" w:type="dxa"/>
            <w:vAlign w:val="center"/>
          </w:tcPr>
          <w:p>
            <w:pPr>
              <w:jc w:val="center"/>
              <w:rPr>
                <w:rFonts w:ascii="仿宋_GB2312" w:eastAsia="仿宋_GB2312"/>
                <w:b/>
                <w:szCs w:val="21"/>
              </w:rPr>
            </w:pPr>
            <w:r>
              <w:rPr>
                <w:rFonts w:hint="eastAsia" w:ascii="仿宋_GB2312" w:eastAsia="仿宋_GB2312"/>
                <w:b/>
                <w:szCs w:val="21"/>
              </w:rPr>
              <w:t>学分数</w:t>
            </w:r>
          </w:p>
        </w:tc>
        <w:tc>
          <w:tcPr>
            <w:tcW w:w="1306" w:type="dxa"/>
            <w:vAlign w:val="center"/>
          </w:tcPr>
          <w:p>
            <w:pPr>
              <w:jc w:val="center"/>
              <w:rPr>
                <w:rFonts w:ascii="仿宋_GB2312" w:eastAsia="仿宋_GB2312"/>
                <w:b/>
                <w:szCs w:val="21"/>
              </w:rPr>
            </w:pPr>
            <w:r>
              <w:rPr>
                <w:rFonts w:hint="eastAsia" w:ascii="仿宋_GB2312" w:eastAsia="仿宋_GB2312"/>
                <w:b/>
                <w:szCs w:val="21"/>
              </w:rPr>
              <w:t>学分比（%）</w:t>
            </w:r>
          </w:p>
        </w:tc>
        <w:tc>
          <w:tcPr>
            <w:tcW w:w="1032" w:type="dxa"/>
            <w:vAlign w:val="center"/>
          </w:tcPr>
          <w:p>
            <w:pPr>
              <w:jc w:val="center"/>
              <w:rPr>
                <w:rFonts w:ascii="仿宋_GB2312" w:eastAsia="仿宋_GB2312"/>
                <w:b/>
                <w:szCs w:val="21"/>
              </w:rPr>
            </w:pPr>
            <w:r>
              <w:rPr>
                <w:rFonts w:hint="eastAsia" w:ascii="仿宋_GB2312" w:eastAsia="仿宋_GB2312"/>
                <w:b/>
                <w:szCs w:val="21"/>
              </w:rPr>
              <w:t>学时数</w:t>
            </w:r>
          </w:p>
        </w:tc>
        <w:tc>
          <w:tcPr>
            <w:tcW w:w="1933" w:type="dxa"/>
            <w:vAlign w:val="center"/>
          </w:tcPr>
          <w:p>
            <w:pPr>
              <w:jc w:val="center"/>
              <w:rPr>
                <w:rFonts w:ascii="仿宋_GB2312" w:eastAsia="仿宋_GB2312"/>
                <w:b/>
                <w:szCs w:val="21"/>
              </w:rPr>
            </w:pPr>
            <w:r>
              <w:rPr>
                <w:rFonts w:hint="eastAsia" w:ascii="仿宋_GB2312" w:eastAsia="仿宋_GB2312"/>
                <w:b/>
                <w:szCs w:val="21"/>
              </w:rPr>
              <w:t>实验实践学时</w:t>
            </w:r>
          </w:p>
          <w:p>
            <w:pPr>
              <w:jc w:val="center"/>
              <w:rPr>
                <w:rFonts w:ascii="仿宋_GB2312" w:eastAsia="仿宋_GB2312"/>
                <w:b/>
                <w:szCs w:val="21"/>
              </w:rPr>
            </w:pPr>
            <w:r>
              <w:rPr>
                <w:rFonts w:hint="eastAsia" w:ascii="仿宋_GB2312" w:eastAsia="仿宋_GB2312"/>
                <w:b/>
                <w:szCs w:val="21"/>
              </w:rPr>
              <w:t>（占总学时比）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restart"/>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777" w:type="dxa"/>
            <w:gridSpan w:val="2"/>
            <w:vAlign w:val="center"/>
          </w:tcPr>
          <w:p>
            <w:pPr>
              <w:pStyle w:val="5"/>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745" w:type="dxa"/>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3" w:type="dxa"/>
            <w:vAlign w:val="center"/>
          </w:tcPr>
          <w:p>
            <w:pPr>
              <w:jc w:val="center"/>
              <w:rPr>
                <w:rFonts w:ascii="仿宋_GB2312" w:eastAsia="仿宋_GB2312"/>
                <w:szCs w:val="21"/>
              </w:rPr>
            </w:pPr>
            <w:r>
              <w:rPr>
                <w:rFonts w:hint="eastAsia" w:ascii="仿宋_GB2312" w:eastAsia="仿宋_GB2312"/>
                <w:szCs w:val="21"/>
              </w:rPr>
              <w:t>46</w:t>
            </w:r>
          </w:p>
        </w:tc>
        <w:tc>
          <w:tcPr>
            <w:tcW w:w="1306" w:type="dxa"/>
            <w:vAlign w:val="center"/>
          </w:tcPr>
          <w:p>
            <w:pPr>
              <w:jc w:val="center"/>
              <w:rPr>
                <w:rFonts w:ascii="仿宋_GB2312" w:eastAsia="仿宋_GB2312"/>
                <w:szCs w:val="21"/>
              </w:rPr>
            </w:pPr>
            <w:r>
              <w:rPr>
                <w:rFonts w:hint="eastAsia" w:ascii="仿宋_GB2312" w:eastAsia="仿宋_GB2312"/>
                <w:szCs w:val="21"/>
              </w:rPr>
              <w:t>29.7</w:t>
            </w:r>
          </w:p>
        </w:tc>
        <w:tc>
          <w:tcPr>
            <w:tcW w:w="1032" w:type="dxa"/>
            <w:vAlign w:val="center"/>
          </w:tcPr>
          <w:p>
            <w:pPr>
              <w:pStyle w:val="5"/>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846</w:t>
            </w:r>
          </w:p>
        </w:tc>
        <w:tc>
          <w:tcPr>
            <w:tcW w:w="1933" w:type="dxa"/>
            <w:vAlign w:val="center"/>
          </w:tcPr>
          <w:p>
            <w:pPr>
              <w:jc w:val="center"/>
              <w:rPr>
                <w:rFonts w:ascii="仿宋_GB2312" w:eastAsia="仿宋_GB2312"/>
                <w:szCs w:val="21"/>
              </w:rPr>
            </w:pPr>
            <w:r>
              <w:rPr>
                <w:rFonts w:hint="eastAsia" w:ascii="仿宋_GB2312" w:eastAsia="仿宋_GB2312"/>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continue"/>
            <w:vAlign w:val="center"/>
          </w:tcPr>
          <w:p>
            <w:pPr>
              <w:widowControl/>
              <w:spacing w:line="240" w:lineRule="exact"/>
              <w:jc w:val="left"/>
              <w:rPr>
                <w:rFonts w:eastAsia="汉仪书宋二简"/>
                <w:sz w:val="18"/>
                <w:szCs w:val="18"/>
              </w:rPr>
            </w:pPr>
          </w:p>
        </w:tc>
        <w:tc>
          <w:tcPr>
            <w:tcW w:w="1777" w:type="dxa"/>
            <w:gridSpan w:val="2"/>
            <w:vAlign w:val="center"/>
          </w:tcPr>
          <w:p>
            <w:pPr>
              <w:pStyle w:val="5"/>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745" w:type="dxa"/>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3" w:type="dxa"/>
            <w:vAlign w:val="center"/>
          </w:tcPr>
          <w:p>
            <w:pPr>
              <w:jc w:val="center"/>
              <w:rPr>
                <w:rFonts w:ascii="仿宋_GB2312" w:eastAsia="仿宋_GB2312"/>
                <w:szCs w:val="21"/>
              </w:rPr>
            </w:pPr>
            <w:r>
              <w:rPr>
                <w:rFonts w:hint="eastAsia" w:ascii="仿宋_GB2312" w:eastAsia="仿宋_GB2312"/>
                <w:szCs w:val="21"/>
              </w:rPr>
              <w:t>12</w:t>
            </w:r>
          </w:p>
        </w:tc>
        <w:tc>
          <w:tcPr>
            <w:tcW w:w="1306" w:type="dxa"/>
            <w:vAlign w:val="center"/>
          </w:tcPr>
          <w:p>
            <w:pPr>
              <w:jc w:val="center"/>
              <w:rPr>
                <w:rFonts w:ascii="仿宋_GB2312" w:eastAsia="仿宋_GB2312"/>
                <w:szCs w:val="21"/>
              </w:rPr>
            </w:pPr>
            <w:r>
              <w:rPr>
                <w:rFonts w:hint="eastAsia" w:ascii="仿宋_GB2312" w:eastAsia="仿宋_GB2312"/>
                <w:szCs w:val="21"/>
              </w:rPr>
              <w:t>7.7</w:t>
            </w:r>
          </w:p>
        </w:tc>
        <w:tc>
          <w:tcPr>
            <w:tcW w:w="1032" w:type="dxa"/>
            <w:vAlign w:val="center"/>
          </w:tcPr>
          <w:p>
            <w:pPr>
              <w:jc w:val="center"/>
              <w:rPr>
                <w:rFonts w:ascii="仿宋_GB2312" w:eastAsia="仿宋_GB2312"/>
                <w:szCs w:val="21"/>
              </w:rPr>
            </w:pPr>
            <w:r>
              <w:rPr>
                <w:rFonts w:hint="eastAsia" w:ascii="仿宋_GB2312" w:eastAsia="仿宋_GB2312"/>
                <w:szCs w:val="21"/>
              </w:rPr>
              <w:t>192</w:t>
            </w:r>
          </w:p>
        </w:tc>
        <w:tc>
          <w:tcPr>
            <w:tcW w:w="1933" w:type="dxa"/>
            <w:vAlign w:val="center"/>
          </w:tcPr>
          <w:p>
            <w:pPr>
              <w:jc w:val="center"/>
              <w:rPr>
                <w:rFonts w:ascii="仿宋_GB2312" w:eastAsia="仿宋_GB2312"/>
                <w:szCs w:val="21"/>
              </w:rPr>
            </w:pPr>
            <w:r>
              <w:rPr>
                <w:rFonts w:hint="eastAsia" w:ascii="仿宋_GB2312" w:eastAsia="仿宋_GB2312"/>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continue"/>
            <w:vAlign w:val="center"/>
          </w:tcPr>
          <w:p>
            <w:pPr>
              <w:widowControl/>
              <w:spacing w:line="240" w:lineRule="exact"/>
              <w:jc w:val="left"/>
              <w:rPr>
                <w:rFonts w:eastAsia="汉仪书宋二简"/>
                <w:sz w:val="18"/>
                <w:szCs w:val="18"/>
              </w:rPr>
            </w:pPr>
          </w:p>
        </w:tc>
        <w:tc>
          <w:tcPr>
            <w:tcW w:w="1777" w:type="dxa"/>
            <w:gridSpan w:val="2"/>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745" w:type="dxa"/>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33" w:type="dxa"/>
            <w:vAlign w:val="center"/>
          </w:tcPr>
          <w:p>
            <w:pPr>
              <w:jc w:val="center"/>
              <w:rPr>
                <w:rFonts w:ascii="仿宋_GB2312" w:eastAsia="仿宋_GB2312"/>
                <w:szCs w:val="21"/>
              </w:rPr>
            </w:pPr>
            <w:r>
              <w:rPr>
                <w:rFonts w:hint="eastAsia" w:ascii="仿宋_GB2312" w:eastAsia="仿宋_GB2312"/>
                <w:szCs w:val="21"/>
              </w:rPr>
              <w:t>38.5</w:t>
            </w:r>
          </w:p>
        </w:tc>
        <w:tc>
          <w:tcPr>
            <w:tcW w:w="1306" w:type="dxa"/>
            <w:vAlign w:val="center"/>
          </w:tcPr>
          <w:p>
            <w:pPr>
              <w:jc w:val="center"/>
              <w:rPr>
                <w:rFonts w:ascii="仿宋_GB2312" w:eastAsia="仿宋_GB2312"/>
                <w:szCs w:val="21"/>
              </w:rPr>
            </w:pPr>
            <w:r>
              <w:rPr>
                <w:rFonts w:hint="eastAsia" w:ascii="仿宋_GB2312" w:eastAsia="仿宋_GB2312"/>
                <w:szCs w:val="21"/>
              </w:rPr>
              <w:t>24.8</w:t>
            </w:r>
          </w:p>
        </w:tc>
        <w:tc>
          <w:tcPr>
            <w:tcW w:w="1032" w:type="dxa"/>
            <w:vAlign w:val="center"/>
          </w:tcPr>
          <w:p>
            <w:pPr>
              <w:jc w:val="center"/>
              <w:rPr>
                <w:rFonts w:ascii="仿宋_GB2312" w:eastAsia="仿宋_GB2312"/>
                <w:szCs w:val="21"/>
              </w:rPr>
            </w:pPr>
            <w:r>
              <w:rPr>
                <w:rFonts w:hint="eastAsia" w:ascii="仿宋_GB2312" w:eastAsia="仿宋_GB2312"/>
                <w:szCs w:val="21"/>
              </w:rPr>
              <w:t>616</w:t>
            </w:r>
          </w:p>
        </w:tc>
        <w:tc>
          <w:tcPr>
            <w:tcW w:w="1933" w:type="dxa"/>
            <w:vAlign w:val="center"/>
          </w:tcPr>
          <w:p>
            <w:pPr>
              <w:jc w:val="center"/>
              <w:rPr>
                <w:rFonts w:ascii="仿宋_GB2312" w:eastAsia="仿宋_GB2312"/>
                <w:szCs w:val="21"/>
              </w:rPr>
            </w:pPr>
            <w:r>
              <w:rPr>
                <w:rFonts w:hint="eastAsia" w:ascii="仿宋_GB2312" w:eastAsia="仿宋_GB2312"/>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continue"/>
            <w:vAlign w:val="center"/>
          </w:tcPr>
          <w:p>
            <w:pPr>
              <w:widowControl/>
              <w:spacing w:line="240" w:lineRule="exact"/>
              <w:jc w:val="left"/>
              <w:rPr>
                <w:rFonts w:eastAsia="汉仪书宋二简"/>
                <w:sz w:val="18"/>
                <w:szCs w:val="18"/>
              </w:rPr>
            </w:pPr>
          </w:p>
        </w:tc>
        <w:tc>
          <w:tcPr>
            <w:tcW w:w="1777" w:type="dxa"/>
            <w:gridSpan w:val="2"/>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745" w:type="dxa"/>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33" w:type="dxa"/>
            <w:vAlign w:val="center"/>
          </w:tcPr>
          <w:p>
            <w:pPr>
              <w:jc w:val="center"/>
              <w:rPr>
                <w:rFonts w:ascii="仿宋_GB2312" w:eastAsia="仿宋_GB2312"/>
                <w:szCs w:val="21"/>
              </w:rPr>
            </w:pPr>
            <w:r>
              <w:rPr>
                <w:rFonts w:hint="eastAsia" w:ascii="仿宋_GB2312" w:eastAsia="仿宋_GB2312"/>
                <w:szCs w:val="21"/>
              </w:rPr>
              <w:t>16.5</w:t>
            </w:r>
          </w:p>
        </w:tc>
        <w:tc>
          <w:tcPr>
            <w:tcW w:w="1306" w:type="dxa"/>
            <w:vAlign w:val="center"/>
          </w:tcPr>
          <w:p>
            <w:pPr>
              <w:jc w:val="center"/>
              <w:rPr>
                <w:rFonts w:ascii="仿宋_GB2312" w:eastAsia="仿宋_GB2312"/>
                <w:szCs w:val="21"/>
              </w:rPr>
            </w:pPr>
            <w:r>
              <w:rPr>
                <w:rFonts w:hint="eastAsia" w:ascii="仿宋_GB2312" w:eastAsia="仿宋_GB2312"/>
                <w:szCs w:val="21"/>
              </w:rPr>
              <w:t>10.7</w:t>
            </w:r>
          </w:p>
        </w:tc>
        <w:tc>
          <w:tcPr>
            <w:tcW w:w="1032" w:type="dxa"/>
            <w:vAlign w:val="center"/>
          </w:tcPr>
          <w:p>
            <w:pPr>
              <w:jc w:val="center"/>
              <w:rPr>
                <w:rFonts w:ascii="仿宋_GB2312" w:eastAsia="仿宋_GB2312"/>
                <w:szCs w:val="21"/>
              </w:rPr>
            </w:pPr>
            <w:r>
              <w:rPr>
                <w:rFonts w:hint="eastAsia" w:ascii="仿宋_GB2312" w:eastAsia="仿宋_GB2312"/>
                <w:szCs w:val="21"/>
              </w:rPr>
              <w:t>264</w:t>
            </w:r>
          </w:p>
        </w:tc>
        <w:tc>
          <w:tcPr>
            <w:tcW w:w="1933" w:type="dxa"/>
            <w:vAlign w:val="center"/>
          </w:tcPr>
          <w:p>
            <w:pPr>
              <w:jc w:val="center"/>
              <w:rPr>
                <w:rFonts w:ascii="仿宋_GB2312" w:eastAsia="仿宋_GB2312"/>
                <w:szCs w:val="21"/>
              </w:rPr>
            </w:pP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continue"/>
            <w:vAlign w:val="center"/>
          </w:tcPr>
          <w:p>
            <w:pPr>
              <w:widowControl/>
              <w:spacing w:line="240" w:lineRule="exact"/>
              <w:jc w:val="left"/>
              <w:rPr>
                <w:rFonts w:eastAsia="汉仪书宋二简"/>
                <w:sz w:val="18"/>
                <w:szCs w:val="18"/>
              </w:rPr>
            </w:pPr>
          </w:p>
        </w:tc>
        <w:tc>
          <w:tcPr>
            <w:tcW w:w="1777" w:type="dxa"/>
            <w:gridSpan w:val="2"/>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745" w:type="dxa"/>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33" w:type="dxa"/>
            <w:vAlign w:val="center"/>
          </w:tcPr>
          <w:p>
            <w:pPr>
              <w:jc w:val="center"/>
              <w:rPr>
                <w:rFonts w:ascii="仿宋_GB2312" w:eastAsia="仿宋_GB2312"/>
                <w:szCs w:val="21"/>
              </w:rPr>
            </w:pPr>
            <w:r>
              <w:rPr>
                <w:rFonts w:hint="eastAsia" w:ascii="仿宋_GB2312" w:eastAsia="仿宋_GB2312"/>
                <w:szCs w:val="21"/>
              </w:rPr>
              <w:t>20</w:t>
            </w:r>
          </w:p>
        </w:tc>
        <w:tc>
          <w:tcPr>
            <w:tcW w:w="1306" w:type="dxa"/>
            <w:vAlign w:val="center"/>
          </w:tcPr>
          <w:p>
            <w:pPr>
              <w:jc w:val="center"/>
              <w:rPr>
                <w:rFonts w:ascii="仿宋_GB2312" w:eastAsia="仿宋_GB2312"/>
                <w:szCs w:val="21"/>
              </w:rPr>
            </w:pPr>
            <w:r>
              <w:rPr>
                <w:rFonts w:hint="eastAsia" w:ascii="仿宋_GB2312" w:eastAsia="仿宋_GB2312"/>
                <w:szCs w:val="21"/>
              </w:rPr>
              <w:t>12.9</w:t>
            </w:r>
          </w:p>
        </w:tc>
        <w:tc>
          <w:tcPr>
            <w:tcW w:w="1032" w:type="dxa"/>
            <w:vAlign w:val="center"/>
          </w:tcPr>
          <w:p>
            <w:pPr>
              <w:jc w:val="center"/>
              <w:rPr>
                <w:rFonts w:ascii="仿宋_GB2312" w:eastAsia="仿宋_GB2312"/>
                <w:szCs w:val="21"/>
              </w:rPr>
            </w:pPr>
            <w:r>
              <w:rPr>
                <w:rFonts w:hint="eastAsia" w:ascii="仿宋_GB2312" w:eastAsia="仿宋_GB2312"/>
                <w:szCs w:val="21"/>
              </w:rPr>
              <w:t>320</w:t>
            </w:r>
          </w:p>
        </w:tc>
        <w:tc>
          <w:tcPr>
            <w:tcW w:w="1933" w:type="dxa"/>
            <w:vAlign w:val="center"/>
          </w:tcPr>
          <w:p>
            <w:pPr>
              <w:jc w:val="center"/>
              <w:rPr>
                <w:rFonts w:ascii="仿宋_GB2312" w:eastAsia="仿宋_GB2312"/>
                <w:szCs w:val="21"/>
              </w:rPr>
            </w:pP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continue"/>
            <w:vAlign w:val="center"/>
          </w:tcPr>
          <w:p>
            <w:pPr>
              <w:widowControl/>
              <w:spacing w:line="240" w:lineRule="exact"/>
              <w:jc w:val="left"/>
              <w:rPr>
                <w:rFonts w:eastAsia="汉仪书宋二简"/>
                <w:sz w:val="18"/>
                <w:szCs w:val="18"/>
              </w:rPr>
            </w:pPr>
          </w:p>
        </w:tc>
        <w:tc>
          <w:tcPr>
            <w:tcW w:w="2522" w:type="dxa"/>
            <w:gridSpan w:val="3"/>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33" w:type="dxa"/>
            <w:vAlign w:val="center"/>
          </w:tcPr>
          <w:p>
            <w:pPr>
              <w:jc w:val="center"/>
              <w:rPr>
                <w:rFonts w:ascii="仿宋_GB2312" w:eastAsia="仿宋_GB2312"/>
                <w:b/>
                <w:bCs/>
                <w:szCs w:val="21"/>
              </w:rPr>
            </w:pPr>
            <w:r>
              <w:rPr>
                <w:rFonts w:hint="eastAsia" w:ascii="仿宋_GB2312" w:eastAsia="仿宋_GB2312"/>
                <w:b/>
                <w:bCs/>
                <w:szCs w:val="21"/>
              </w:rPr>
              <w:t>133</w:t>
            </w:r>
          </w:p>
        </w:tc>
        <w:tc>
          <w:tcPr>
            <w:tcW w:w="1306" w:type="dxa"/>
            <w:vAlign w:val="center"/>
          </w:tcPr>
          <w:p>
            <w:pPr>
              <w:pStyle w:val="5"/>
              <w:pBdr>
                <w:bottom w:val="none" w:color="auto" w:sz="0" w:space="0"/>
              </w:pBdr>
              <w:tabs>
                <w:tab w:val="left" w:pos="420"/>
              </w:tabs>
              <w:snapToGrid/>
              <w:rPr>
                <w:rFonts w:ascii="仿宋_GB2312" w:eastAsia="仿宋_GB2312"/>
                <w:b/>
                <w:bCs/>
                <w:szCs w:val="21"/>
              </w:rPr>
            </w:pPr>
            <w:r>
              <w:rPr>
                <w:rFonts w:hint="eastAsia" w:ascii="仿宋_GB2312" w:eastAsia="仿宋_GB2312"/>
                <w:b/>
                <w:bCs/>
                <w:sz w:val="21"/>
                <w:szCs w:val="21"/>
              </w:rPr>
              <w:t>85.8</w:t>
            </w:r>
          </w:p>
        </w:tc>
        <w:tc>
          <w:tcPr>
            <w:tcW w:w="1032" w:type="dxa"/>
            <w:vAlign w:val="center"/>
          </w:tcPr>
          <w:p>
            <w:pPr>
              <w:jc w:val="center"/>
              <w:rPr>
                <w:rFonts w:ascii="仿宋_GB2312" w:eastAsia="仿宋_GB2312"/>
                <w:b/>
                <w:bCs/>
                <w:szCs w:val="21"/>
              </w:rPr>
            </w:pPr>
            <w:r>
              <w:rPr>
                <w:rFonts w:hint="eastAsia" w:ascii="仿宋_GB2312" w:eastAsia="仿宋_GB2312"/>
                <w:b/>
                <w:bCs/>
                <w:szCs w:val="21"/>
              </w:rPr>
              <w:t>2238</w:t>
            </w:r>
          </w:p>
        </w:tc>
        <w:tc>
          <w:tcPr>
            <w:tcW w:w="1933" w:type="dxa"/>
            <w:vAlign w:val="center"/>
          </w:tcPr>
          <w:p>
            <w:pPr>
              <w:jc w:val="center"/>
              <w:rPr>
                <w:rFonts w:ascii="仿宋_GB2312" w:eastAsia="仿宋_GB2312"/>
                <w:b/>
                <w:bCs/>
                <w:szCs w:val="21"/>
              </w:rPr>
            </w:pPr>
            <w:r>
              <w:rPr>
                <w:rFonts w:hint="eastAsia" w:ascii="仿宋_GB2312" w:eastAsia="仿宋_GB2312"/>
                <w:b/>
                <w:bCs/>
                <w:szCs w:val="21"/>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731" w:type="dxa"/>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791" w:type="dxa"/>
            <w:gridSpan w:val="2"/>
          </w:tcPr>
          <w:p>
            <w:pPr>
              <w:spacing w:line="240" w:lineRule="exact"/>
              <w:jc w:val="center"/>
            </w:pPr>
            <w:r>
              <w:rPr>
                <w:rFonts w:hint="eastAsia" w:ascii="仿宋_GB2312" w:eastAsia="仿宋_GB2312"/>
                <w:szCs w:val="21"/>
              </w:rPr>
              <w:t>必修</w:t>
            </w:r>
          </w:p>
        </w:tc>
        <w:tc>
          <w:tcPr>
            <w:tcW w:w="1133" w:type="dxa"/>
            <w:vAlign w:val="center"/>
          </w:tcPr>
          <w:p>
            <w:pPr>
              <w:jc w:val="center"/>
              <w:rPr>
                <w:rFonts w:ascii="仿宋_GB2312" w:eastAsia="仿宋_GB2312"/>
                <w:szCs w:val="21"/>
              </w:rPr>
            </w:pPr>
            <w:r>
              <w:rPr>
                <w:rFonts w:hint="eastAsia" w:ascii="仿宋_GB2312" w:eastAsia="仿宋_GB2312"/>
                <w:szCs w:val="21"/>
              </w:rPr>
              <w:t>4</w:t>
            </w:r>
          </w:p>
        </w:tc>
        <w:tc>
          <w:tcPr>
            <w:tcW w:w="1306" w:type="dxa"/>
            <w:vAlign w:val="center"/>
          </w:tcPr>
          <w:p>
            <w:pPr>
              <w:pStyle w:val="5"/>
              <w:pBdr>
                <w:bottom w:val="none" w:color="auto" w:sz="0" w:space="0"/>
              </w:pBdr>
              <w:tabs>
                <w:tab w:val="left" w:pos="420"/>
              </w:tabs>
              <w:snapToGrid/>
              <w:rPr>
                <w:rFonts w:ascii="仿宋_GB2312" w:eastAsia="仿宋_GB2312"/>
                <w:szCs w:val="21"/>
              </w:rPr>
            </w:pPr>
            <w:r>
              <w:rPr>
                <w:rFonts w:hint="eastAsia" w:ascii="仿宋_GB2312" w:eastAsia="仿宋_GB2312"/>
                <w:sz w:val="21"/>
                <w:szCs w:val="21"/>
              </w:rPr>
              <w:t>2.6</w:t>
            </w:r>
          </w:p>
        </w:tc>
        <w:tc>
          <w:tcPr>
            <w:tcW w:w="1032" w:type="dxa"/>
            <w:vAlign w:val="center"/>
          </w:tcPr>
          <w:p>
            <w:pPr>
              <w:jc w:val="center"/>
              <w:rPr>
                <w:rFonts w:ascii="仿宋_GB2312" w:eastAsia="仿宋_GB2312"/>
                <w:szCs w:val="21"/>
              </w:rPr>
            </w:pPr>
            <w:r>
              <w:rPr>
                <w:rFonts w:hint="eastAsia" w:ascii="仿宋_GB2312" w:eastAsia="仿宋_GB2312"/>
                <w:szCs w:val="21"/>
              </w:rPr>
              <w:t>11周</w:t>
            </w:r>
          </w:p>
        </w:tc>
        <w:tc>
          <w:tcPr>
            <w:tcW w:w="1933" w:type="dxa"/>
            <w:vAlign w:val="center"/>
          </w:tcPr>
          <w:p>
            <w:pPr>
              <w:pStyle w:val="5"/>
              <w:pBdr>
                <w:bottom w:val="none" w:color="auto" w:sz="0" w:space="0"/>
              </w:pBdr>
              <w:tabs>
                <w:tab w:val="left" w:pos="420"/>
              </w:tabs>
              <w:snapToGrid/>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continue"/>
            <w:vAlign w:val="center"/>
          </w:tcPr>
          <w:p>
            <w:pPr>
              <w:spacing w:line="240" w:lineRule="exact"/>
              <w:jc w:val="center"/>
              <w:rPr>
                <w:rFonts w:ascii="仿宋_GB2312" w:eastAsia="仿宋_GB2312"/>
                <w:szCs w:val="21"/>
              </w:rPr>
            </w:pPr>
          </w:p>
        </w:tc>
        <w:tc>
          <w:tcPr>
            <w:tcW w:w="1731" w:type="dxa"/>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791" w:type="dxa"/>
            <w:gridSpan w:val="2"/>
          </w:tcPr>
          <w:p>
            <w:pPr>
              <w:spacing w:line="240" w:lineRule="exact"/>
              <w:jc w:val="center"/>
            </w:pPr>
            <w:r>
              <w:rPr>
                <w:rFonts w:hint="eastAsia" w:ascii="仿宋_GB2312" w:eastAsia="仿宋_GB2312"/>
                <w:szCs w:val="21"/>
              </w:rPr>
              <w:t>必修</w:t>
            </w:r>
          </w:p>
        </w:tc>
        <w:tc>
          <w:tcPr>
            <w:tcW w:w="1133" w:type="dxa"/>
            <w:vAlign w:val="center"/>
          </w:tcPr>
          <w:p>
            <w:pPr>
              <w:jc w:val="center"/>
              <w:rPr>
                <w:rFonts w:ascii="仿宋_GB2312" w:eastAsia="仿宋_GB2312"/>
                <w:szCs w:val="21"/>
              </w:rPr>
            </w:pPr>
            <w:r>
              <w:rPr>
                <w:rFonts w:hint="eastAsia" w:ascii="仿宋_GB2312" w:eastAsia="仿宋_GB2312"/>
                <w:szCs w:val="21"/>
              </w:rPr>
              <w:t>18</w:t>
            </w:r>
          </w:p>
        </w:tc>
        <w:tc>
          <w:tcPr>
            <w:tcW w:w="1306" w:type="dxa"/>
            <w:vAlign w:val="center"/>
          </w:tcPr>
          <w:p>
            <w:pPr>
              <w:pStyle w:val="5"/>
              <w:pBdr>
                <w:bottom w:val="none" w:color="auto" w:sz="0" w:space="0"/>
              </w:pBdr>
              <w:tabs>
                <w:tab w:val="left" w:pos="420"/>
              </w:tabs>
              <w:snapToGrid/>
              <w:rPr>
                <w:rFonts w:ascii="仿宋_GB2312" w:eastAsia="仿宋_GB2312"/>
                <w:szCs w:val="21"/>
              </w:rPr>
            </w:pPr>
            <w:r>
              <w:rPr>
                <w:rFonts w:hint="eastAsia" w:ascii="仿宋_GB2312" w:eastAsia="仿宋_GB2312"/>
                <w:sz w:val="21"/>
                <w:szCs w:val="21"/>
              </w:rPr>
              <w:t>11.6</w:t>
            </w:r>
          </w:p>
        </w:tc>
        <w:tc>
          <w:tcPr>
            <w:tcW w:w="1032" w:type="dxa"/>
            <w:vAlign w:val="center"/>
          </w:tcPr>
          <w:p>
            <w:pPr>
              <w:jc w:val="center"/>
              <w:rPr>
                <w:rFonts w:ascii="仿宋_GB2312" w:eastAsia="仿宋_GB2312"/>
                <w:szCs w:val="21"/>
              </w:rPr>
            </w:pPr>
            <w:r>
              <w:rPr>
                <w:rFonts w:hint="eastAsia" w:ascii="仿宋_GB2312" w:eastAsia="仿宋_GB2312"/>
                <w:szCs w:val="21"/>
              </w:rPr>
              <w:t>28周</w:t>
            </w:r>
          </w:p>
        </w:tc>
        <w:tc>
          <w:tcPr>
            <w:tcW w:w="1933" w:type="dxa"/>
            <w:vAlign w:val="center"/>
          </w:tcPr>
          <w:p>
            <w:pPr>
              <w:pStyle w:val="5"/>
              <w:pBdr>
                <w:bottom w:val="none" w:color="auto" w:sz="0" w:space="0"/>
              </w:pBdr>
              <w:tabs>
                <w:tab w:val="left" w:pos="420"/>
              </w:tabs>
              <w:snapToGrid/>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566" w:type="dxa"/>
            <w:vMerge w:val="continue"/>
            <w:vAlign w:val="center"/>
          </w:tcPr>
          <w:p>
            <w:pPr>
              <w:spacing w:line="240" w:lineRule="exact"/>
              <w:jc w:val="center"/>
              <w:rPr>
                <w:rFonts w:ascii="仿宋_GB2312" w:eastAsia="仿宋_GB2312"/>
                <w:szCs w:val="21"/>
              </w:rPr>
            </w:pPr>
          </w:p>
        </w:tc>
        <w:tc>
          <w:tcPr>
            <w:tcW w:w="2522" w:type="dxa"/>
            <w:gridSpan w:val="3"/>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33" w:type="dxa"/>
            <w:vAlign w:val="center"/>
          </w:tcPr>
          <w:p>
            <w:pPr>
              <w:jc w:val="center"/>
              <w:rPr>
                <w:rFonts w:ascii="仿宋_GB2312" w:eastAsia="仿宋_GB2312"/>
                <w:b/>
                <w:bCs/>
                <w:szCs w:val="21"/>
              </w:rPr>
            </w:pPr>
            <w:r>
              <w:rPr>
                <w:rFonts w:hint="eastAsia" w:ascii="仿宋_GB2312" w:eastAsia="仿宋_GB2312"/>
                <w:b/>
                <w:bCs/>
                <w:szCs w:val="21"/>
              </w:rPr>
              <w:t>22</w:t>
            </w:r>
          </w:p>
        </w:tc>
        <w:tc>
          <w:tcPr>
            <w:tcW w:w="1306" w:type="dxa"/>
            <w:vAlign w:val="center"/>
          </w:tcPr>
          <w:p>
            <w:pPr>
              <w:pStyle w:val="5"/>
              <w:pBdr>
                <w:bottom w:val="none" w:color="auto" w:sz="0" w:space="0"/>
              </w:pBdr>
              <w:tabs>
                <w:tab w:val="left" w:pos="420"/>
              </w:tabs>
              <w:snapToGrid/>
              <w:rPr>
                <w:rFonts w:ascii="仿宋_GB2312" w:eastAsia="仿宋_GB2312"/>
                <w:b/>
                <w:bCs/>
                <w:szCs w:val="21"/>
              </w:rPr>
            </w:pPr>
            <w:r>
              <w:rPr>
                <w:rFonts w:hint="eastAsia" w:ascii="仿宋_GB2312" w:eastAsia="仿宋_GB2312"/>
                <w:b/>
                <w:bCs/>
                <w:sz w:val="21"/>
                <w:szCs w:val="21"/>
              </w:rPr>
              <w:t>14.2</w:t>
            </w:r>
          </w:p>
        </w:tc>
        <w:tc>
          <w:tcPr>
            <w:tcW w:w="1032" w:type="dxa"/>
            <w:vAlign w:val="center"/>
          </w:tcPr>
          <w:p>
            <w:pPr>
              <w:jc w:val="center"/>
              <w:rPr>
                <w:rFonts w:ascii="仿宋_GB2312" w:eastAsia="仿宋_GB2312"/>
                <w:szCs w:val="21"/>
              </w:rPr>
            </w:pPr>
            <w:r>
              <w:rPr>
                <w:rFonts w:hint="eastAsia" w:ascii="仿宋_GB2312" w:eastAsia="仿宋_GB2312"/>
                <w:b/>
                <w:bCs/>
                <w:szCs w:val="21"/>
              </w:rPr>
              <w:t>39周</w:t>
            </w:r>
          </w:p>
        </w:tc>
        <w:tc>
          <w:tcPr>
            <w:tcW w:w="1933" w:type="dxa"/>
            <w:vAlign w:val="center"/>
          </w:tcPr>
          <w:p>
            <w:pPr>
              <w:pStyle w:val="5"/>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atLeast"/>
          <w:jc w:val="center"/>
        </w:trPr>
        <w:tc>
          <w:tcPr>
            <w:tcW w:w="3088" w:type="dxa"/>
            <w:gridSpan w:val="4"/>
            <w:vAlign w:val="center"/>
          </w:tcPr>
          <w:p>
            <w:pPr>
              <w:spacing w:line="200" w:lineRule="exact"/>
              <w:jc w:val="center"/>
              <w:rPr>
                <w:rFonts w:ascii="仿宋_GB2312" w:eastAsia="仿宋_GB2312"/>
                <w:szCs w:val="21"/>
              </w:rPr>
            </w:pPr>
            <w:r>
              <w:rPr>
                <w:rFonts w:hint="eastAsia" w:ascii="仿宋_GB2312" w:eastAsia="仿宋_GB2312"/>
                <w:szCs w:val="21"/>
              </w:rPr>
              <w:t>合        计</w:t>
            </w:r>
          </w:p>
        </w:tc>
        <w:tc>
          <w:tcPr>
            <w:tcW w:w="1133" w:type="dxa"/>
            <w:vAlign w:val="center"/>
          </w:tcPr>
          <w:p>
            <w:pPr>
              <w:spacing w:line="200" w:lineRule="exact"/>
              <w:jc w:val="center"/>
              <w:rPr>
                <w:rFonts w:ascii="仿宋_GB2312" w:eastAsia="仿宋_GB2312"/>
                <w:b/>
                <w:bCs/>
                <w:szCs w:val="21"/>
              </w:rPr>
            </w:pPr>
            <w:r>
              <w:rPr>
                <w:rFonts w:hint="eastAsia" w:ascii="仿宋_GB2312" w:eastAsia="仿宋_GB2312"/>
                <w:b/>
                <w:bCs/>
                <w:szCs w:val="21"/>
              </w:rPr>
              <w:t>155</w:t>
            </w:r>
          </w:p>
        </w:tc>
        <w:tc>
          <w:tcPr>
            <w:tcW w:w="1306" w:type="dxa"/>
            <w:vAlign w:val="center"/>
          </w:tcPr>
          <w:p>
            <w:pPr>
              <w:pStyle w:val="5"/>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100.0</w:t>
            </w:r>
          </w:p>
        </w:tc>
        <w:tc>
          <w:tcPr>
            <w:tcW w:w="1032" w:type="dxa"/>
            <w:vAlign w:val="center"/>
          </w:tcPr>
          <w:p>
            <w:pPr>
              <w:jc w:val="center"/>
              <w:rPr>
                <w:rFonts w:ascii="仿宋_GB2312" w:eastAsia="仿宋_GB2312"/>
                <w:b/>
                <w:bCs/>
                <w:szCs w:val="21"/>
              </w:rPr>
            </w:pPr>
            <w:r>
              <w:rPr>
                <w:rFonts w:hint="eastAsia" w:ascii="仿宋_GB2312" w:eastAsia="仿宋_GB2312"/>
                <w:b/>
                <w:bCs/>
                <w:szCs w:val="21"/>
              </w:rPr>
              <w:t>3018</w:t>
            </w:r>
          </w:p>
        </w:tc>
        <w:tc>
          <w:tcPr>
            <w:tcW w:w="1933" w:type="dxa"/>
            <w:vAlign w:val="center"/>
          </w:tcPr>
          <w:p>
            <w:pPr>
              <w:pStyle w:val="5"/>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946（31.3%）</w:t>
            </w:r>
          </w:p>
        </w:tc>
      </w:tr>
    </w:tbl>
    <w:p>
      <w:pPr>
        <w:spacing w:line="240" w:lineRule="exact"/>
        <w:jc w:val="center"/>
        <w:rPr>
          <w:rFonts w:ascii="宋体" w:hAnsi="宋体" w:eastAsia="宋体" w:cs="宋体"/>
          <w:spacing w:val="20"/>
          <w:sz w:val="18"/>
          <w:szCs w:val="18"/>
        </w:rPr>
      </w:pPr>
    </w:p>
    <w:p>
      <w:pPr>
        <w:spacing w:line="240" w:lineRule="exact"/>
        <w:ind w:firstLine="440" w:firstLineChars="200"/>
        <w:jc w:val="left"/>
        <w:rPr>
          <w:rFonts w:ascii="宋体"/>
          <w:b/>
          <w:spacing w:val="20"/>
          <w:sz w:val="24"/>
        </w:rPr>
      </w:pPr>
      <w:r>
        <w:rPr>
          <w:rFonts w:hint="eastAsia" w:ascii="宋体" w:hAnsi="宋体" w:eastAsia="宋体" w:cs="宋体"/>
          <w:spacing w:val="20"/>
          <w:sz w:val="18"/>
          <w:szCs w:val="18"/>
        </w:rPr>
        <w:t>注：实践教学1周折算20学时。通识教育拓展课及学科专业拓展课因属选修课程模块，实验学时未统计在内。</w:t>
      </w:r>
      <w:bookmarkStart w:id="2" w:name="_GoBack"/>
      <w:bookmarkEnd w:id="2"/>
    </w:p>
    <w:p>
      <w:pPr>
        <w:spacing w:line="240" w:lineRule="exact"/>
        <w:jc w:val="center"/>
        <w:rPr>
          <w:rFonts w:ascii="宋体"/>
          <w:b/>
          <w:spacing w:val="20"/>
          <w:sz w:val="24"/>
        </w:rPr>
      </w:pPr>
      <w:r>
        <w:rPr>
          <w:rFonts w:hint="eastAsia" w:ascii="宋体"/>
          <w:b/>
          <w:spacing w:val="20"/>
          <w:sz w:val="24"/>
        </w:rPr>
        <w:br w:type="page"/>
      </w:r>
    </w:p>
    <w:p>
      <w:pPr>
        <w:spacing w:line="500" w:lineRule="exact"/>
        <w:jc w:val="center"/>
        <w:rPr>
          <w:rFonts w:ascii="宋体" w:hAnsi="宋体" w:eastAsia="宋体" w:cs="宋体"/>
          <w:b/>
          <w:bCs/>
          <w:spacing w:val="20"/>
          <w:sz w:val="32"/>
          <w:szCs w:val="32"/>
        </w:rPr>
      </w:pPr>
      <w:r>
        <w:rPr>
          <w:rFonts w:hint="eastAsia" w:ascii="宋体" w:hAnsi="宋体" w:eastAsia="宋体" w:cs="宋体"/>
          <w:b/>
          <w:bCs/>
          <w:spacing w:val="20"/>
          <w:sz w:val="32"/>
          <w:szCs w:val="32"/>
        </w:rPr>
        <w:t>旅游管理专业教学计划安排</w:t>
      </w:r>
    </w:p>
    <w:p>
      <w:pPr>
        <w:spacing w:line="240" w:lineRule="exact"/>
        <w:jc w:val="center"/>
        <w:rPr>
          <w:rFonts w:ascii="宋体"/>
          <w:b/>
          <w:spacing w:val="20"/>
          <w:sz w:val="24"/>
        </w:rPr>
      </w:pPr>
    </w:p>
    <w:p>
      <w:pPr>
        <w:spacing w:line="240" w:lineRule="exact"/>
        <w:jc w:val="center"/>
        <w:rPr>
          <w:rFonts w:ascii="宋体"/>
          <w:b/>
          <w:spacing w:val="20"/>
          <w:sz w:val="24"/>
        </w:rPr>
      </w:pPr>
    </w:p>
    <w:p>
      <w:pPr>
        <w:spacing w:line="240" w:lineRule="exact"/>
        <w:jc w:val="center"/>
        <w:rPr>
          <w:rFonts w:ascii="宋体"/>
          <w:b/>
          <w:sz w:val="24"/>
        </w:rPr>
      </w:pPr>
      <w:r>
        <w:rPr>
          <w:rFonts w:ascii="宋体"/>
          <w:sz w:val="16"/>
        </w:rPr>
        <mc:AlternateContent>
          <mc:Choice Requires="wpg">
            <w:drawing>
              <wp:anchor distT="0" distB="0" distL="114300" distR="114300" simplePos="0" relativeHeight="25165926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412" name="组合 329"/>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413" name="文本框 330"/>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414" name="文本框 331"/>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329" o:spid="_x0000_s1026" o:spt="203" style="position:absolute;left:0pt;margin-left:234pt;margin-top:-64pt;height:7.8pt;width:18pt;z-index:25165926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ozZfV2wAAAA0BAAAPAAAAAAAAAAEAIAAAACIAAABk&#10;cnMvZG93bnJldi54bWxQSwECFAAUAAAACACHTuJArpcpPzwCAADvBQAADgAAAAAAAAABACAAAAAq&#10;AQAAZHJzL2Uyb0RvYy54bWxQSwUGAAAAAAYABgBZAQAA2AUAAAAA&#10;">
                <o:lock v:ext="edit"/>
                <v:shape id="文本框 330" o:spid="_x0000_s1026" o:spt="202" type="#_x0000_t202" style="position:absolute;left:321;top:42;height:22;width:13;" filled="f" stroked="f" coordsize="21600,21600" o:gfxdata="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7NDvQAA&#10;ANw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sz w:val="24"/>
                          </w:rPr>
                          <w:t>＄</w:t>
                        </w:r>
                      </w:p>
                    </w:txbxContent>
                  </v:textbox>
                </v:shape>
                <v:shape id="文本框 331" o:spid="_x0000_s1026" o:spt="202" type="#_x0000_t202" style="position:absolute;left:331;top:48;height:19;width:14;" filled="f" stroked="f" coordsize="21600,21600" o:gfxdata="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gis3vQAA&#10;ANwAAAAPAAAAAAAAAAEAIAAAACIAAABkcnMvZG93bnJldi54bWxQSwECFAAUAAAACACHTuJAMy8F&#10;njsAAAA5AAAAEAAAAAAAAAABACAAAAAMAQAAZHJzL3NoYXBleG1sLnhtbFBLBQYAAAAABgAGAFsB&#10;AAC2AwAAAAA=&#10;">
                  <v:path/>
                  <v:fill on="f" focussize="0,0"/>
                  <v:stroke on="f" joinstyle="miter"/>
                  <v:imagedata o:title=""/>
                  <o:lock v:ext="edit"/>
                  <v:textbox>
                    <w:txbxContent>
                      <w:p>
                        <w:r>
                          <w:rPr>
                            <w:rFonts w:hint="eastAsia"/>
                            <w:sz w:val="24"/>
                          </w:rPr>
                          <w:t>∶</w:t>
                        </w:r>
                      </w:p>
                    </w:txbxContent>
                  </v:textbox>
                </v:shape>
              </v:group>
            </w:pict>
          </mc:Fallback>
        </mc:AlternateContent>
      </w: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8716010" cy="213233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716010" cy="2132330"/>
                    </a:xfrm>
                    <a:prstGeom prst="rect">
                      <a:avLst/>
                    </a:prstGeom>
                    <a:noFill/>
                    <a:ln>
                      <a:noFill/>
                    </a:ln>
                  </pic:spPr>
                </pic:pic>
              </a:graphicData>
            </a:graphic>
          </wp:inline>
        </w:drawing>
      </w:r>
    </w:p>
    <w:p>
      <w:pPr>
        <w:jc w:val="center"/>
        <w:rPr>
          <w:b/>
          <w:spacing w:val="20"/>
          <w:sz w:val="24"/>
        </w:rPr>
      </w:pPr>
    </w:p>
    <w:p>
      <w:pPr>
        <w:jc w:val="center"/>
        <w:rPr>
          <w:rFonts w:hint="eastAsia"/>
          <w:b/>
          <w:spacing w:val="20"/>
          <w:sz w:val="24"/>
        </w:rPr>
      </w:pPr>
    </w:p>
    <w:p>
      <w:pPr>
        <w:jc w:val="center"/>
      </w:pPr>
      <w:r>
        <w:rPr>
          <w:rFonts w:hint="eastAsia"/>
          <w:b/>
          <w:spacing w:val="20"/>
          <w:sz w:val="24"/>
        </w:rPr>
        <w:t>附表二、各学期教学活动时间安排</w:t>
      </w:r>
    </w:p>
    <w:p>
      <w:r>
        <w:rPr>
          <w:sz w:val="20"/>
        </w:rPr>
        <w:drawing>
          <wp:anchor distT="0" distB="0" distL="114300" distR="114300" simplePos="0" relativeHeight="251652096" behindDoc="0" locked="0" layoutInCell="1" allowOverlap="1">
            <wp:simplePos x="0" y="0"/>
            <wp:positionH relativeFrom="column">
              <wp:posOffset>-53975</wp:posOffset>
            </wp:positionH>
            <wp:positionV relativeFrom="paragraph">
              <wp:posOffset>137160</wp:posOffset>
            </wp:positionV>
            <wp:extent cx="5896610" cy="1907540"/>
            <wp:effectExtent l="9525" t="9525" r="22225" b="18415"/>
            <wp:wrapNone/>
            <wp:docPr id="153" name="图片 153"/>
            <wp:cNvGraphicFramePr/>
            <a:graphic xmlns:a="http://schemas.openxmlformats.org/drawingml/2006/main">
              <a:graphicData uri="http://schemas.openxmlformats.org/drawingml/2006/picture">
                <pic:pic xmlns:pic="http://schemas.openxmlformats.org/drawingml/2006/picture">
                  <pic:nvPicPr>
                    <pic:cNvPr id="153" name="图片 153"/>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896610" cy="1907540"/>
                    </a:xfrm>
                    <a:prstGeom prst="rect">
                      <a:avLst/>
                    </a:prstGeom>
                    <a:noFill/>
                    <a:ln w="3175">
                      <a:solidFill>
                        <a:srgbClr val="000000"/>
                      </a:solidFill>
                      <a:miter lim="800000"/>
                      <a:headEnd/>
                      <a:tailEnd/>
                    </a:ln>
                  </pic:spPr>
                </pic:pic>
              </a:graphicData>
            </a:graphic>
          </wp:anchor>
        </w:drawing>
      </w:r>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ind w:firstLine="630" w:firstLineChars="300"/>
      </w:pPr>
      <w:r>
        <w:rPr>
          <w:rFonts w:hint="eastAsia"/>
        </w:rPr>
        <w:t>4.志愿者服务活动(1周)安排在第二、三学期，由学生所在学院统筹安排，不占课内学时；</w:t>
      </w:r>
    </w:p>
    <w:p>
      <w:pPr>
        <w:tabs>
          <w:tab w:val="left" w:pos="1050"/>
        </w:tabs>
        <w:ind w:left="629"/>
      </w:pPr>
      <w:r>
        <w:rPr>
          <w:rFonts w:hint="eastAsia"/>
        </w:rPr>
        <w:t>5.2018级、2019级、2020级学生参照此方案执行。</w:t>
      </w:r>
    </w:p>
    <w:p>
      <w:pPr>
        <w:tabs>
          <w:tab w:val="left" w:pos="1050"/>
        </w:tabs>
        <w:ind w:left="629"/>
        <w:jc w:val="center"/>
      </w:pPr>
      <w:r>
        <w:rPr>
          <w:rFonts w:hint="eastAsia"/>
        </w:rPr>
        <w:br w:type="page"/>
      </w:r>
    </w:p>
    <w:p>
      <w:pPr>
        <w:tabs>
          <w:tab w:val="left" w:pos="1050"/>
        </w:tabs>
        <w:jc w:val="center"/>
        <w:rPr>
          <w:b/>
          <w:spacing w:val="8"/>
          <w:sz w:val="24"/>
        </w:rPr>
      </w:pPr>
      <w:r>
        <w:rPr>
          <w:rFonts w:hint="eastAsia"/>
          <w:b/>
          <w:spacing w:val="8"/>
          <w:sz w:val="24"/>
        </w:rPr>
        <w:t>附表三、旅游管理专业通识理论教育课程设置（一）</w:t>
      </w:r>
    </w:p>
    <w:tbl>
      <w:tblPr>
        <w:tblStyle w:val="7"/>
        <w:tblW w:w="9353" w:type="dxa"/>
        <w:tblInd w:w="-176" w:type="dxa"/>
        <w:tblLayout w:type="fixed"/>
        <w:tblCellMar>
          <w:top w:w="0" w:type="dxa"/>
          <w:left w:w="0" w:type="dxa"/>
          <w:bottom w:w="0" w:type="dxa"/>
          <w:right w:w="0" w:type="dxa"/>
        </w:tblCellMar>
      </w:tblPr>
      <w:tblGrid>
        <w:gridCol w:w="678"/>
        <w:gridCol w:w="1005"/>
        <w:gridCol w:w="2846"/>
        <w:gridCol w:w="503"/>
        <w:gridCol w:w="620"/>
        <w:gridCol w:w="504"/>
        <w:gridCol w:w="792"/>
        <w:gridCol w:w="890"/>
        <w:gridCol w:w="570"/>
        <w:gridCol w:w="945"/>
      </w:tblGrid>
      <w:tr>
        <w:tblPrEx>
          <w:tblLayout w:type="fixed"/>
          <w:tblCellMar>
            <w:top w:w="0" w:type="dxa"/>
            <w:left w:w="0" w:type="dxa"/>
            <w:bottom w:w="0" w:type="dxa"/>
            <w:right w:w="0" w:type="dxa"/>
          </w:tblCellMar>
        </w:tblPrEx>
        <w:trPr>
          <w:trHeight w:val="563" w:hRule="atLeast"/>
        </w:trPr>
        <w:tc>
          <w:tcPr>
            <w:tcW w:w="6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w:t>
            </w:r>
          </w:p>
          <w:p>
            <w:pPr>
              <w:jc w:val="center"/>
              <w:rPr>
                <w:b/>
                <w:bCs/>
                <w:sz w:val="18"/>
                <w:szCs w:val="18"/>
              </w:rPr>
            </w:pPr>
            <w:r>
              <w:rPr>
                <w:rFonts w:hint="eastAsia"/>
                <w:b/>
                <w:bCs/>
                <w:sz w:val="18"/>
                <w:szCs w:val="18"/>
              </w:rPr>
              <w:t>类别</w:t>
            </w:r>
          </w:p>
        </w:tc>
        <w:tc>
          <w:tcPr>
            <w:tcW w:w="10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28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8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57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675" w:hRule="atLeast"/>
        </w:trPr>
        <w:tc>
          <w:tcPr>
            <w:tcW w:w="678" w:type="dxa"/>
            <w:vMerge w:val="restart"/>
            <w:tcBorders>
              <w:top w:val="nil"/>
              <w:left w:val="single" w:color="auto" w:sz="4" w:space="0"/>
              <w:right w:val="single" w:color="auto" w:sz="4" w:space="0"/>
            </w:tcBorders>
            <w:tcMar>
              <w:top w:w="15" w:type="dxa"/>
              <w:left w:w="15" w:type="dxa"/>
              <w:bottom w:w="0" w:type="dxa"/>
              <w:right w:w="15" w:type="dxa"/>
            </w:tcMar>
            <w:vAlign w:val="center"/>
          </w:tcPr>
          <w:p>
            <w:pPr>
              <w:spacing w:line="360" w:lineRule="exact"/>
              <w:jc w:val="center"/>
              <w:rPr>
                <w:sz w:val="18"/>
                <w:szCs w:val="18"/>
              </w:rPr>
            </w:pPr>
            <w:r>
              <w:rPr>
                <w:rFonts w:hint="eastAsia"/>
                <w:sz w:val="18"/>
                <w:szCs w:val="18"/>
              </w:rPr>
              <w:t xml:space="preserve">通识教育核心课    </w:t>
            </w:r>
          </w:p>
          <w:p>
            <w:pPr>
              <w:spacing w:line="360" w:lineRule="exact"/>
              <w:jc w:val="center"/>
              <w:rPr>
                <w:sz w:val="18"/>
                <w:szCs w:val="18"/>
              </w:rPr>
            </w:pPr>
            <w:r>
              <w:rPr>
                <w:rFonts w:hint="eastAsia"/>
                <w:sz w:val="18"/>
                <w:szCs w:val="18"/>
              </w:rPr>
              <w:t>46</w:t>
            </w:r>
          </w:p>
          <w:p>
            <w:pPr>
              <w:spacing w:line="360" w:lineRule="exact"/>
              <w:jc w:val="center"/>
              <w:rPr>
                <w:sz w:val="18"/>
                <w:szCs w:val="18"/>
              </w:rPr>
            </w:pPr>
            <w:r>
              <w:rPr>
                <w:rFonts w:hint="eastAsia"/>
                <w:sz w:val="18"/>
                <w:szCs w:val="18"/>
              </w:rPr>
              <w:t>学分</w:t>
            </w:r>
          </w:p>
          <w:p>
            <w:pPr>
              <w:spacing w:line="360" w:lineRule="exact"/>
              <w:jc w:val="center"/>
              <w:rPr>
                <w:sz w:val="18"/>
                <w:szCs w:val="18"/>
              </w:rPr>
            </w:pPr>
            <w:r>
              <w:rPr>
                <w:rFonts w:hint="eastAsia"/>
                <w:sz w:val="18"/>
                <w:szCs w:val="18"/>
              </w:rPr>
              <w:t>846</w:t>
            </w:r>
          </w:p>
          <w:p>
            <w:pPr>
              <w:spacing w:line="360" w:lineRule="exact"/>
              <w:rPr>
                <w:sz w:val="18"/>
                <w:szCs w:val="18"/>
              </w:rPr>
            </w:pPr>
            <w:r>
              <w:rPr>
                <w:rFonts w:hint="eastAsia"/>
                <w:sz w:val="18"/>
                <w:szCs w:val="18"/>
              </w:rPr>
              <w:t>学时</w:t>
            </w: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rFonts w:hint="eastAsia"/>
                <w:sz w:val="18"/>
                <w:szCs w:val="18"/>
              </w:rPr>
              <w:br w:type="textWrapping"/>
            </w:r>
            <w:r>
              <w:rPr>
                <w:sz w:val="18"/>
                <w:szCs w:val="18"/>
              </w:rPr>
              <w:t>Thought Morals Tutelage and Legal Foundation</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1"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rFonts w:hint="eastAsia"/>
                <w:sz w:val="18"/>
                <w:szCs w:val="18"/>
              </w:rPr>
              <w:br w:type="textWrapping"/>
            </w:r>
            <w:r>
              <w:rPr>
                <w:rFonts w:hint="eastAsia"/>
                <w:sz w:val="18"/>
                <w:szCs w:val="18"/>
              </w:rPr>
              <w:t>Survey of Modern Chinese History</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26</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w:t>
            </w: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1-7/2</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rFonts w:hint="eastAsia"/>
                <w:sz w:val="18"/>
                <w:szCs w:val="18"/>
              </w:rPr>
              <w:br w:type="textWrapping"/>
            </w:r>
            <w:r>
              <w:rPr>
                <w:sz w:val="18"/>
                <w:szCs w:val="18"/>
              </w:rPr>
              <w:t>Curriculum on Basic Principles of Marxism</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2.5</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 xml:space="preserve"> 1-7/4</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4.5</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72</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64</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1"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rFonts w:hint="eastAsia"/>
                <w:sz w:val="18"/>
                <w:szCs w:val="18"/>
              </w:rPr>
              <w:br w:type="textWrapping"/>
            </w:r>
            <w:r>
              <w:rPr>
                <w:rFonts w:hint="eastAsia"/>
                <w:sz w:val="18"/>
                <w:szCs w:val="18"/>
              </w:rPr>
              <w:t>Situation and Polity Education</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1,3,5,6/2</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56011106</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rFonts w:hint="eastAsia"/>
                <w:sz w:val="18"/>
                <w:szCs w:val="18"/>
              </w:rPr>
              <w:br w:type="textWrapping"/>
            </w:r>
            <w:r>
              <w:rPr>
                <w:rFonts w:hint="eastAsia"/>
                <w:sz w:val="18"/>
                <w:szCs w:val="18"/>
              </w:rPr>
              <w:t>Military Theory</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w:t>
            </w: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w:t>
            </w:r>
            <w:r>
              <w:rPr>
                <w:sz w:val="18"/>
                <w:szCs w:val="18"/>
              </w:rPr>
              <w:t>/2</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56011107</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青年学生健康教育</w:t>
            </w:r>
          </w:p>
          <w:p>
            <w:pPr>
              <w:spacing w:line="240" w:lineRule="exact"/>
              <w:rPr>
                <w:sz w:val="18"/>
                <w:szCs w:val="18"/>
              </w:rPr>
            </w:pPr>
            <w:r>
              <w:rPr>
                <w:sz w:val="18"/>
                <w:szCs w:val="18"/>
              </w:rPr>
              <w:t>The Health Education of the Youth Students</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0.5</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1/2</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0"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56011109</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大学生心理健康教育</w:t>
            </w:r>
          </w:p>
          <w:p>
            <w:pPr>
              <w:spacing w:line="240" w:lineRule="exact"/>
              <w:rPr>
                <w:sz w:val="18"/>
                <w:szCs w:val="18"/>
              </w:rPr>
            </w:pPr>
            <w:r>
              <w:rPr>
                <w:sz w:val="18"/>
                <w:szCs w:val="18"/>
              </w:rPr>
              <w:t>College Students’ Mental Health Education</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r>
              <w:rPr>
                <w:rFonts w:hint="eastAsia" w:ascii="宋体" w:hAnsi="宋体"/>
                <w:sz w:val="18"/>
                <w:szCs w:val="18"/>
              </w:rPr>
              <w:t>,2</w:t>
            </w:r>
            <w:r>
              <w:rPr>
                <w:sz w:val="18"/>
                <w:szCs w:val="18"/>
              </w:rPr>
              <w:t>/2</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678" w:type="dxa"/>
            <w:vMerge w:val="continue"/>
            <w:tcBorders>
              <w:left w:val="single" w:color="auto" w:sz="4" w:space="0"/>
              <w:right w:val="single" w:color="auto" w:sz="4" w:space="0"/>
            </w:tcBorders>
            <w:vAlign w:val="center"/>
          </w:tcPr>
          <w:p>
            <w:pPr>
              <w:jc w:val="center"/>
              <w:rPr>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大学生职业发展与就业指导</w:t>
            </w:r>
          </w:p>
          <w:p>
            <w:pPr>
              <w:spacing w:line="240" w:lineRule="exact"/>
              <w:rPr>
                <w:sz w:val="18"/>
                <w:szCs w:val="18"/>
              </w:rPr>
            </w:pPr>
            <w:r>
              <w:rPr>
                <w:sz w:val="18"/>
                <w:szCs w:val="18"/>
              </w:rPr>
              <w:t>Career Guidance</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2,7/2</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9" w:hRule="atLeast"/>
        </w:trPr>
        <w:tc>
          <w:tcPr>
            <w:tcW w:w="678" w:type="dxa"/>
            <w:vMerge w:val="continue"/>
            <w:tcBorders>
              <w:left w:val="single" w:color="auto" w:sz="4" w:space="0"/>
              <w:right w:val="single" w:color="auto" w:sz="4" w:space="0"/>
            </w:tcBorders>
            <w:vAlign w:val="center"/>
          </w:tcPr>
          <w:p>
            <w:pPr>
              <w:jc w:val="center"/>
              <w:rPr>
                <w:rFonts w:ascii="宋体" w:hAnsi="宋体" w:cs="宋体"/>
                <w:sz w:val="18"/>
                <w:szCs w:val="18"/>
              </w:rPr>
            </w:pPr>
          </w:p>
        </w:tc>
        <w:tc>
          <w:tcPr>
            <w:tcW w:w="100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创新创业教育</w:t>
            </w:r>
          </w:p>
          <w:p>
            <w:pPr>
              <w:spacing w:line="240" w:lineRule="exact"/>
              <w:rPr>
                <w:sz w:val="18"/>
                <w:szCs w:val="18"/>
              </w:rPr>
            </w:pPr>
            <w:r>
              <w:rPr>
                <w:rFonts w:hint="eastAsia"/>
                <w:sz w:val="18"/>
                <w:szCs w:val="18"/>
              </w:rPr>
              <w:t>I</w:t>
            </w:r>
            <w:r>
              <w:rPr>
                <w:sz w:val="18"/>
                <w:szCs w:val="18"/>
              </w:rPr>
              <w:t xml:space="preserve">nnovation and </w:t>
            </w:r>
            <w:r>
              <w:rPr>
                <w:rFonts w:hint="eastAsia"/>
                <w:sz w:val="18"/>
                <w:szCs w:val="18"/>
              </w:rPr>
              <w:t>E</w:t>
            </w:r>
            <w:r>
              <w:rPr>
                <w:sz w:val="18"/>
                <w:szCs w:val="18"/>
              </w:rPr>
              <w:t xml:space="preserve">nterprise </w:t>
            </w:r>
            <w:r>
              <w:rPr>
                <w:rFonts w:hint="eastAsia"/>
                <w:sz w:val="18"/>
                <w:szCs w:val="18"/>
              </w:rPr>
              <w:t>E</w:t>
            </w:r>
            <w:r>
              <w:rPr>
                <w:sz w:val="18"/>
                <w:szCs w:val="18"/>
              </w:rPr>
              <w:t>ducation</w:t>
            </w:r>
          </w:p>
        </w:tc>
        <w:tc>
          <w:tcPr>
            <w:tcW w:w="50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3,6/2</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79" w:hRule="atLeast"/>
        </w:trPr>
        <w:tc>
          <w:tcPr>
            <w:tcW w:w="678" w:type="dxa"/>
            <w:vMerge w:val="continue"/>
            <w:tcBorders>
              <w:left w:val="single" w:color="auto" w:sz="4" w:space="0"/>
              <w:right w:val="single" w:color="auto" w:sz="4" w:space="0"/>
            </w:tcBorders>
            <w:vAlign w:val="center"/>
          </w:tcPr>
          <w:p>
            <w:pPr>
              <w:jc w:val="center"/>
              <w:rPr>
                <w:rFonts w:ascii="宋体" w:hAnsi="宋体" w:cs="宋体"/>
                <w:sz w:val="18"/>
                <w:szCs w:val="18"/>
              </w:rPr>
            </w:pPr>
          </w:p>
        </w:tc>
        <w:tc>
          <w:tcPr>
            <w:tcW w:w="10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28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sz w:val="18"/>
                <w:szCs w:val="18"/>
              </w:rPr>
              <w:t>体育</w:t>
            </w:r>
            <w:r>
              <w:rPr>
                <w:sz w:val="18"/>
                <w:szCs w:val="18"/>
              </w:rPr>
              <w:br w:type="textWrapping"/>
            </w:r>
            <w:r>
              <w:rPr>
                <w:sz w:val="18"/>
                <w:szCs w:val="18"/>
              </w:rPr>
              <w:t>Physical Education</w:t>
            </w:r>
          </w:p>
        </w:tc>
        <w:tc>
          <w:tcPr>
            <w:tcW w:w="5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144</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96</w:t>
            </w: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8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-7</w:t>
            </w:r>
            <w:r>
              <w:rPr>
                <w:sz w:val="18"/>
                <w:szCs w:val="18"/>
              </w:rPr>
              <w:t>/2</w:t>
            </w:r>
          </w:p>
        </w:tc>
        <w:tc>
          <w:tcPr>
            <w:tcW w:w="57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sz w:val="18"/>
                <w:szCs w:val="18"/>
              </w:rPr>
              <w:t>考查</w:t>
            </w:r>
          </w:p>
        </w:tc>
        <w:tc>
          <w:tcPr>
            <w:tcW w:w="9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678" w:type="dxa"/>
            <w:vMerge w:val="continue"/>
            <w:tcBorders>
              <w:left w:val="single" w:color="auto" w:sz="4" w:space="0"/>
              <w:right w:val="single" w:color="auto" w:sz="4" w:space="0"/>
            </w:tcBorders>
            <w:vAlign w:val="center"/>
          </w:tcPr>
          <w:p>
            <w:pPr>
              <w:jc w:val="center"/>
              <w:rPr>
                <w:rFonts w:ascii="宋体" w:hAnsi="宋体" w:cs="宋体"/>
                <w:sz w:val="18"/>
                <w:szCs w:val="18"/>
              </w:rPr>
            </w:pPr>
          </w:p>
        </w:tc>
        <w:tc>
          <w:tcPr>
            <w:tcW w:w="10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sz w:val="18"/>
                <w:szCs w:val="18"/>
              </w:rPr>
              <w:t>23112301</w:t>
            </w:r>
          </w:p>
        </w:tc>
        <w:tc>
          <w:tcPr>
            <w:tcW w:w="2846"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6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0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792"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89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57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88" w:hRule="atLeast"/>
        </w:trPr>
        <w:tc>
          <w:tcPr>
            <w:tcW w:w="678" w:type="dxa"/>
            <w:vMerge w:val="continue"/>
            <w:tcBorders>
              <w:left w:val="single" w:color="auto" w:sz="4" w:space="0"/>
              <w:right w:val="single" w:color="auto" w:sz="4" w:space="0"/>
            </w:tcBorders>
            <w:vAlign w:val="center"/>
          </w:tcPr>
          <w:p>
            <w:pPr>
              <w:jc w:val="center"/>
              <w:rPr>
                <w:rFonts w:ascii="宋体" w:hAnsi="宋体" w:cs="宋体"/>
                <w:sz w:val="18"/>
                <w:szCs w:val="18"/>
              </w:rPr>
            </w:pPr>
          </w:p>
        </w:tc>
        <w:tc>
          <w:tcPr>
            <w:tcW w:w="10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28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ascii="宋体" w:hAnsi="宋体"/>
                <w:sz w:val="18"/>
                <w:szCs w:val="18"/>
              </w:rPr>
              <w:t>70</w:t>
            </w:r>
          </w:p>
        </w:tc>
        <w:tc>
          <w:tcPr>
            <w:tcW w:w="8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57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9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40" w:hRule="atLeast"/>
        </w:trPr>
        <w:tc>
          <w:tcPr>
            <w:tcW w:w="678" w:type="dxa"/>
            <w:vMerge w:val="continue"/>
            <w:tcBorders>
              <w:left w:val="single" w:color="auto" w:sz="4" w:space="0"/>
              <w:right w:val="single" w:color="auto" w:sz="4" w:space="0"/>
            </w:tcBorders>
            <w:vAlign w:val="center"/>
          </w:tcPr>
          <w:p>
            <w:pPr>
              <w:jc w:val="center"/>
              <w:rPr>
                <w:rFonts w:ascii="宋体" w:hAnsi="宋体" w:cs="宋体"/>
                <w:sz w:val="18"/>
                <w:szCs w:val="18"/>
              </w:rPr>
            </w:pPr>
          </w:p>
        </w:tc>
        <w:tc>
          <w:tcPr>
            <w:tcW w:w="10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kern w:val="0"/>
                <w:sz w:val="18"/>
                <w:szCs w:val="18"/>
              </w:rPr>
              <w:t>19221105</w:t>
            </w:r>
          </w:p>
        </w:tc>
        <w:tc>
          <w:tcPr>
            <w:tcW w:w="28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50" w:lineRule="exact"/>
              <w:ind w:left="-108" w:right="-108" w:firstLine="105"/>
              <w:rPr>
                <w:sz w:val="18"/>
                <w:szCs w:val="18"/>
              </w:rPr>
            </w:pPr>
            <w:r>
              <w:rPr>
                <w:sz w:val="18"/>
                <w:szCs w:val="18"/>
              </w:rPr>
              <w:t>经济数学</w:t>
            </w:r>
          </w:p>
          <w:p>
            <w:pPr>
              <w:rPr>
                <w:sz w:val="18"/>
                <w:szCs w:val="18"/>
              </w:rPr>
            </w:pPr>
            <w:r>
              <w:rPr>
                <w:sz w:val="18"/>
                <w:szCs w:val="18"/>
              </w:rPr>
              <w:t>Economic Mathematics</w:t>
            </w:r>
          </w:p>
        </w:tc>
        <w:tc>
          <w:tcPr>
            <w:tcW w:w="503" w:type="dxa"/>
            <w:tcBorders>
              <w:left w:val="nil"/>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left="-108" w:right="-108"/>
              <w:jc w:val="center"/>
              <w:rPr>
                <w:sz w:val="18"/>
                <w:szCs w:val="18"/>
              </w:rPr>
            </w:pPr>
            <w:r>
              <w:rPr>
                <w:sz w:val="18"/>
                <w:szCs w:val="18"/>
              </w:rPr>
              <w:t>6.5</w:t>
            </w:r>
          </w:p>
        </w:tc>
        <w:tc>
          <w:tcPr>
            <w:tcW w:w="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right="-108"/>
              <w:jc w:val="center"/>
              <w:rPr>
                <w:sz w:val="18"/>
                <w:szCs w:val="18"/>
              </w:rPr>
            </w:pPr>
            <w:r>
              <w:rPr>
                <w:sz w:val="18"/>
                <w:szCs w:val="18"/>
              </w:rPr>
              <w:t>4</w:t>
            </w:r>
            <w:r>
              <w:rPr>
                <w:rFonts w:hint="eastAsia"/>
                <w:sz w:val="18"/>
                <w:szCs w:val="18"/>
              </w:rPr>
              <w:t>8+</w:t>
            </w:r>
          </w:p>
          <w:p>
            <w:pPr>
              <w:tabs>
                <w:tab w:val="decimal" w:pos="-3"/>
              </w:tabs>
              <w:spacing w:line="240" w:lineRule="exact"/>
              <w:ind w:right="-108"/>
              <w:jc w:val="center"/>
              <w:rPr>
                <w:sz w:val="18"/>
                <w:szCs w:val="18"/>
              </w:rPr>
            </w:pPr>
            <w:r>
              <w:rPr>
                <w:rFonts w:hint="eastAsia"/>
                <w:sz w:val="18"/>
                <w:szCs w:val="18"/>
              </w:rPr>
              <w:t>56</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sz w:val="18"/>
                <w:szCs w:val="18"/>
              </w:rPr>
            </w:pPr>
            <w:r>
              <w:rPr>
                <w:sz w:val="18"/>
                <w:szCs w:val="18"/>
              </w:rPr>
              <w:t>104</w:t>
            </w: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sz w:val="18"/>
                <w:szCs w:val="18"/>
              </w:rPr>
            </w:pPr>
          </w:p>
        </w:tc>
        <w:tc>
          <w:tcPr>
            <w:tcW w:w="8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rFonts w:hint="eastAsia"/>
                <w:kern w:val="0"/>
                <w:sz w:val="18"/>
                <w:szCs w:val="18"/>
              </w:rPr>
              <w:t>1/3</w:t>
            </w:r>
          </w:p>
          <w:p>
            <w:pPr>
              <w:widowControl/>
              <w:spacing w:line="240" w:lineRule="exact"/>
              <w:jc w:val="center"/>
              <w:rPr>
                <w:sz w:val="18"/>
                <w:szCs w:val="18"/>
              </w:rPr>
            </w:pPr>
            <w:r>
              <w:rPr>
                <w:rFonts w:hint="eastAsia"/>
                <w:kern w:val="0"/>
                <w:sz w:val="18"/>
                <w:szCs w:val="18"/>
              </w:rPr>
              <w:t>2/4</w:t>
            </w:r>
          </w:p>
        </w:tc>
        <w:tc>
          <w:tcPr>
            <w:tcW w:w="57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kern w:val="0"/>
                <w:sz w:val="18"/>
                <w:szCs w:val="18"/>
              </w:rPr>
              <w:t>考试</w:t>
            </w:r>
          </w:p>
        </w:tc>
        <w:tc>
          <w:tcPr>
            <w:tcW w:w="9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宋体" w:hAnsi="宋体" w:cs="宋体"/>
                <w:sz w:val="18"/>
                <w:szCs w:val="18"/>
              </w:rPr>
            </w:pPr>
            <w:r>
              <w:rPr>
                <w:rFonts w:hint="eastAsia"/>
                <w:kern w:val="0"/>
                <w:sz w:val="18"/>
                <w:szCs w:val="18"/>
              </w:rPr>
              <w:t>数学类</w:t>
            </w:r>
          </w:p>
        </w:tc>
      </w:tr>
      <w:tr>
        <w:tblPrEx>
          <w:tblLayout w:type="fixed"/>
          <w:tblCellMar>
            <w:top w:w="0" w:type="dxa"/>
            <w:left w:w="0" w:type="dxa"/>
            <w:bottom w:w="0" w:type="dxa"/>
            <w:right w:w="0" w:type="dxa"/>
          </w:tblCellMar>
        </w:tblPrEx>
        <w:trPr>
          <w:trHeight w:val="240" w:hRule="atLeast"/>
        </w:trPr>
        <w:tc>
          <w:tcPr>
            <w:tcW w:w="678" w:type="dxa"/>
            <w:vMerge w:val="continue"/>
            <w:tcBorders>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kern w:val="0"/>
                <w:sz w:val="18"/>
                <w:szCs w:val="18"/>
              </w:rPr>
              <w:t>19221201</w:t>
            </w:r>
          </w:p>
        </w:tc>
        <w:tc>
          <w:tcPr>
            <w:tcW w:w="28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50" w:lineRule="exact"/>
              <w:ind w:left="-108" w:right="-108" w:firstLine="105"/>
              <w:jc w:val="left"/>
              <w:rPr>
                <w:sz w:val="18"/>
                <w:szCs w:val="18"/>
              </w:rPr>
            </w:pPr>
            <w:r>
              <w:rPr>
                <w:sz w:val="18"/>
                <w:szCs w:val="18"/>
              </w:rPr>
              <w:t>线性代数</w:t>
            </w:r>
          </w:p>
          <w:p>
            <w:pPr>
              <w:jc w:val="left"/>
              <w:rPr>
                <w:sz w:val="18"/>
                <w:szCs w:val="18"/>
              </w:rPr>
            </w:pPr>
            <w:r>
              <w:rPr>
                <w:sz w:val="18"/>
                <w:szCs w:val="18"/>
              </w:rPr>
              <w:t>Linear Algebra</w:t>
            </w:r>
          </w:p>
        </w:tc>
        <w:tc>
          <w:tcPr>
            <w:tcW w:w="503" w:type="dxa"/>
            <w:tcBorders>
              <w:left w:val="nil"/>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left="-108" w:right="-108"/>
              <w:jc w:val="center"/>
              <w:rPr>
                <w:sz w:val="18"/>
                <w:szCs w:val="18"/>
              </w:rPr>
            </w:pPr>
            <w:r>
              <w:rPr>
                <w:sz w:val="18"/>
                <w:szCs w:val="18"/>
              </w:rPr>
              <w:t>1.5</w:t>
            </w:r>
          </w:p>
        </w:tc>
        <w:tc>
          <w:tcPr>
            <w:tcW w:w="6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left="-108" w:right="-108"/>
              <w:jc w:val="center"/>
              <w:rPr>
                <w:sz w:val="18"/>
                <w:szCs w:val="18"/>
              </w:rPr>
            </w:pPr>
            <w:r>
              <w:rPr>
                <w:sz w:val="18"/>
                <w:szCs w:val="18"/>
              </w:rPr>
              <w:t>24</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sz w:val="18"/>
                <w:szCs w:val="18"/>
              </w:rPr>
            </w:pPr>
            <w:r>
              <w:rPr>
                <w:sz w:val="18"/>
                <w:szCs w:val="18"/>
              </w:rPr>
              <w:t>24</w:t>
            </w: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sz w:val="18"/>
                <w:szCs w:val="18"/>
              </w:rPr>
            </w:pPr>
          </w:p>
        </w:tc>
        <w:tc>
          <w:tcPr>
            <w:tcW w:w="89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sz w:val="18"/>
                <w:szCs w:val="18"/>
              </w:rPr>
            </w:pPr>
            <w:r>
              <w:rPr>
                <w:kern w:val="0"/>
                <w:sz w:val="18"/>
                <w:szCs w:val="18"/>
              </w:rPr>
              <w:t>3/2</w:t>
            </w:r>
          </w:p>
        </w:tc>
        <w:tc>
          <w:tcPr>
            <w:tcW w:w="57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kern w:val="0"/>
                <w:sz w:val="18"/>
                <w:szCs w:val="18"/>
              </w:rPr>
              <w:t>考试</w:t>
            </w:r>
          </w:p>
        </w:tc>
        <w:tc>
          <w:tcPr>
            <w:tcW w:w="9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宋体" w:hAnsi="宋体" w:cs="宋体"/>
                <w:sz w:val="18"/>
                <w:szCs w:val="18"/>
              </w:rPr>
            </w:pPr>
            <w:r>
              <w:rPr>
                <w:rFonts w:hint="eastAsia"/>
                <w:kern w:val="0"/>
                <w:sz w:val="18"/>
                <w:szCs w:val="18"/>
              </w:rPr>
              <w:t>数学类</w:t>
            </w:r>
          </w:p>
        </w:tc>
      </w:tr>
      <w:tr>
        <w:tblPrEx>
          <w:tblLayout w:type="fixed"/>
          <w:tblCellMar>
            <w:top w:w="0" w:type="dxa"/>
            <w:left w:w="0" w:type="dxa"/>
            <w:bottom w:w="0" w:type="dxa"/>
            <w:right w:w="0" w:type="dxa"/>
          </w:tblCellMar>
        </w:tblPrEx>
        <w:trPr>
          <w:trHeight w:val="240" w:hRule="atLeast"/>
        </w:trPr>
        <w:tc>
          <w:tcPr>
            <w:tcW w:w="67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15322102</w:t>
            </w:r>
          </w:p>
        </w:tc>
        <w:tc>
          <w:tcPr>
            <w:tcW w:w="284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rFonts w:hint="eastAsia"/>
                <w:sz w:val="18"/>
                <w:szCs w:val="18"/>
              </w:rPr>
              <w:t>统计学原理</w:t>
            </w:r>
          </w:p>
          <w:p>
            <w:pPr>
              <w:rPr>
                <w:sz w:val="18"/>
                <w:szCs w:val="18"/>
              </w:rPr>
            </w:pPr>
            <w:r>
              <w:rPr>
                <w:rFonts w:hint="eastAsia"/>
                <w:sz w:val="18"/>
                <w:szCs w:val="18"/>
              </w:rPr>
              <w:t>Statistics Essentials</w:t>
            </w:r>
          </w:p>
        </w:tc>
        <w:tc>
          <w:tcPr>
            <w:tcW w:w="5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3.5</w:t>
            </w:r>
          </w:p>
        </w:tc>
        <w:tc>
          <w:tcPr>
            <w:tcW w:w="6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50</w:t>
            </w: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w:t>
            </w:r>
          </w:p>
        </w:tc>
        <w:tc>
          <w:tcPr>
            <w:tcW w:w="8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3/4</w:t>
            </w:r>
          </w:p>
        </w:tc>
        <w:tc>
          <w:tcPr>
            <w:tcW w:w="5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kern w:val="0"/>
                <w:sz w:val="18"/>
                <w:szCs w:val="18"/>
              </w:rPr>
              <w:t>考试</w:t>
            </w:r>
          </w:p>
        </w:tc>
        <w:tc>
          <w:tcPr>
            <w:tcW w:w="9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348" w:hRule="atLeast"/>
        </w:trPr>
        <w:tc>
          <w:tcPr>
            <w:tcW w:w="67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3851"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
                <w:sz w:val="18"/>
                <w:szCs w:val="18"/>
              </w:rPr>
            </w:pPr>
            <w:r>
              <w:rPr>
                <w:rFonts w:hint="eastAsia"/>
                <w:sz w:val="18"/>
                <w:szCs w:val="18"/>
              </w:rPr>
              <w:t>小    计</w:t>
            </w:r>
          </w:p>
        </w:tc>
        <w:tc>
          <w:tcPr>
            <w:tcW w:w="5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46</w:t>
            </w:r>
          </w:p>
        </w:tc>
        <w:tc>
          <w:tcPr>
            <w:tcW w:w="6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b/>
                <w:bCs/>
                <w:sz w:val="18"/>
                <w:szCs w:val="18"/>
              </w:rPr>
              <w:t>846</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704</w:t>
            </w: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142</w:t>
            </w:r>
          </w:p>
        </w:tc>
        <w:tc>
          <w:tcPr>
            <w:tcW w:w="8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5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pPr>
        <w:jc w:val="center"/>
      </w:pPr>
      <w:r>
        <w:br w:type="page"/>
      </w:r>
    </w:p>
    <w:p>
      <w:pPr>
        <w:tabs>
          <w:tab w:val="left" w:pos="1050"/>
        </w:tabs>
        <w:jc w:val="center"/>
      </w:pPr>
      <w:r>
        <w:rPr>
          <w:rFonts w:hint="eastAsia"/>
          <w:b/>
          <w:spacing w:val="8"/>
          <w:sz w:val="24"/>
        </w:rPr>
        <w:t>附表三、旅游管理专业通识理论教育课程设置（二）</w:t>
      </w:r>
    </w:p>
    <w:tbl>
      <w:tblPr>
        <w:tblStyle w:val="7"/>
        <w:tblW w:w="9458" w:type="dxa"/>
        <w:tblInd w:w="-176" w:type="dxa"/>
        <w:tblLayout w:type="fixed"/>
        <w:tblCellMar>
          <w:top w:w="0" w:type="dxa"/>
          <w:left w:w="0" w:type="dxa"/>
          <w:bottom w:w="0" w:type="dxa"/>
          <w:right w:w="0" w:type="dxa"/>
        </w:tblCellMar>
      </w:tblPr>
      <w:tblGrid>
        <w:gridCol w:w="678"/>
        <w:gridCol w:w="1134"/>
        <w:gridCol w:w="2717"/>
        <w:gridCol w:w="503"/>
        <w:gridCol w:w="502"/>
        <w:gridCol w:w="502"/>
        <w:gridCol w:w="902"/>
        <w:gridCol w:w="870"/>
        <w:gridCol w:w="705"/>
        <w:gridCol w:w="945"/>
      </w:tblGrid>
      <w:tr>
        <w:tblPrEx>
          <w:tblLayout w:type="fixed"/>
          <w:tblCellMar>
            <w:top w:w="0" w:type="dxa"/>
            <w:left w:w="0" w:type="dxa"/>
            <w:bottom w:w="0" w:type="dxa"/>
            <w:right w:w="0" w:type="dxa"/>
          </w:tblCellMar>
        </w:tblPrEx>
        <w:trPr>
          <w:trHeight w:val="345" w:hRule="atLeast"/>
        </w:trPr>
        <w:tc>
          <w:tcPr>
            <w:tcW w:w="678" w:type="dxa"/>
            <w:tcBorders>
              <w:top w:val="single" w:color="auto" w:sz="8"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113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05"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45" w:type="dxa"/>
            <w:tcBorders>
              <w:top w:val="single" w:color="auto" w:sz="8" w:space="0"/>
              <w:left w:val="single" w:color="auto" w:sz="4" w:space="0"/>
              <w:right w:val="single" w:color="000000" w:sz="8"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35" w:hRule="atLeast"/>
        </w:trPr>
        <w:tc>
          <w:tcPr>
            <w:tcW w:w="678" w:type="dxa"/>
            <w:vMerge w:val="restart"/>
            <w:tcBorders>
              <w:top w:val="single" w:color="auto" w:sz="8" w:space="0"/>
              <w:left w:val="single" w:color="auto" w:sz="8" w:space="0"/>
              <w:right w:val="single" w:color="auto"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sz w:val="18"/>
                <w:szCs w:val="18"/>
              </w:rPr>
            </w:pPr>
            <w:r>
              <w:rPr>
                <w:rFonts w:ascii="Times New Roman" w:hAnsi="Times New Roman" w:cs="Times New Roman"/>
                <w:sz w:val="18"/>
                <w:szCs w:val="18"/>
              </w:rPr>
              <w:t>跨学科基础课</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sz w:val="18"/>
                <w:szCs w:val="18"/>
              </w:rPr>
            </w:pPr>
            <w:r>
              <w:rPr>
                <w:rFonts w:ascii="Times New Roman" w:hAnsi="Times New Roman" w:cs="Times New Roman"/>
                <w:sz w:val="18"/>
                <w:szCs w:val="18"/>
              </w:rPr>
              <w:t>12</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sz w:val="18"/>
                <w:szCs w:val="18"/>
              </w:rPr>
            </w:pPr>
            <w:r>
              <w:rPr>
                <w:rFonts w:ascii="Times New Roman" w:hAnsi="Times New Roman" w:cs="Times New Roman"/>
                <w:sz w:val="18"/>
                <w:szCs w:val="18"/>
              </w:rPr>
              <w:t>学分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sz w:val="18"/>
                <w:szCs w:val="18"/>
              </w:rPr>
            </w:pPr>
            <w:r>
              <w:rPr>
                <w:rFonts w:ascii="Times New Roman" w:hAnsi="Times New Roman" w:cs="Times New Roman"/>
                <w:sz w:val="18"/>
                <w:szCs w:val="18"/>
              </w:rPr>
              <w:t>192</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sz w:val="18"/>
                <w:szCs w:val="18"/>
              </w:rPr>
            </w:pPr>
            <w:r>
              <w:rPr>
                <w:rFonts w:ascii="Times New Roman" w:hAnsi="Times New Roman" w:cs="Times New Roman"/>
                <w:sz w:val="18"/>
                <w:szCs w:val="18"/>
              </w:rPr>
              <w:t>学时</w:t>
            </w:r>
          </w:p>
        </w:tc>
        <w:tc>
          <w:tcPr>
            <w:tcW w:w="1134"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21221205</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新媒体传播与发展</w:t>
            </w:r>
          </w:p>
          <w:p>
            <w:pPr>
              <w:rPr>
                <w:rFonts w:ascii="Times New Roman" w:hAnsi="Times New Roman" w:cs="Times New Roman"/>
                <w:sz w:val="18"/>
                <w:szCs w:val="18"/>
              </w:rPr>
            </w:pPr>
            <w:r>
              <w:rPr>
                <w:rFonts w:ascii="Times New Roman" w:hAnsi="Times New Roman" w:cs="Times New Roman"/>
                <w:sz w:val="18"/>
                <w:szCs w:val="18"/>
              </w:rPr>
              <w:t>New Media Communication and Development</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705" w:type="dxa"/>
            <w:tcBorders>
              <w:top w:val="single" w:color="auto" w:sz="8" w:space="0"/>
              <w:left w:val="nil"/>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考查</w:t>
            </w:r>
          </w:p>
        </w:tc>
        <w:tc>
          <w:tcPr>
            <w:tcW w:w="94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68" w:hRule="atLeast"/>
        </w:trPr>
        <w:tc>
          <w:tcPr>
            <w:tcW w:w="678"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3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24321102x0</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化妆与形象设计</w:t>
            </w:r>
          </w:p>
          <w:p>
            <w:pPr>
              <w:rPr>
                <w:rFonts w:ascii="Times New Roman" w:hAnsi="Times New Roman" w:cs="Times New Roman"/>
                <w:sz w:val="18"/>
                <w:szCs w:val="18"/>
              </w:rPr>
            </w:pPr>
            <w:r>
              <w:rPr>
                <w:rFonts w:ascii="Times New Roman" w:hAnsi="Times New Roman" w:cs="Times New Roman"/>
                <w:sz w:val="18"/>
                <w:szCs w:val="18"/>
              </w:rPr>
              <w:t>Makeup and image design</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6/2</w:t>
            </w:r>
          </w:p>
        </w:tc>
        <w:tc>
          <w:tcPr>
            <w:tcW w:w="705" w:type="dxa"/>
            <w:tcBorders>
              <w:top w:val="single" w:color="auto" w:sz="8" w:space="0"/>
              <w:left w:val="nil"/>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考查</w:t>
            </w:r>
          </w:p>
        </w:tc>
        <w:tc>
          <w:tcPr>
            <w:tcW w:w="945" w:type="dxa"/>
            <w:vMerge w:val="restart"/>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艺术学类</w:t>
            </w:r>
          </w:p>
        </w:tc>
      </w:tr>
      <w:tr>
        <w:tblPrEx>
          <w:tblLayout w:type="fixed"/>
          <w:tblCellMar>
            <w:top w:w="0" w:type="dxa"/>
            <w:left w:w="0" w:type="dxa"/>
            <w:bottom w:w="0" w:type="dxa"/>
            <w:right w:w="0" w:type="dxa"/>
          </w:tblCellMar>
        </w:tblPrEx>
        <w:trPr>
          <w:trHeight w:val="418" w:hRule="atLeast"/>
        </w:trPr>
        <w:tc>
          <w:tcPr>
            <w:tcW w:w="678"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3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24521103x0</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戏剧影视表演基础训练</w:t>
            </w:r>
          </w:p>
          <w:p>
            <w:pPr>
              <w:rPr>
                <w:rFonts w:ascii="Times New Roman" w:hAnsi="Times New Roman" w:cs="Times New Roman"/>
                <w:sz w:val="18"/>
                <w:szCs w:val="18"/>
              </w:rPr>
            </w:pPr>
            <w:r>
              <w:rPr>
                <w:rFonts w:ascii="Times New Roman" w:hAnsi="Times New Roman" w:cs="Times New Roman"/>
                <w:sz w:val="18"/>
                <w:szCs w:val="18"/>
              </w:rPr>
              <w:t>Basic training for drama and TV performance</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05" w:type="dxa"/>
            <w:tcBorders>
              <w:top w:val="single" w:color="auto" w:sz="8" w:space="0"/>
              <w:left w:val="nil"/>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考查</w:t>
            </w:r>
          </w:p>
        </w:tc>
        <w:tc>
          <w:tcPr>
            <w:tcW w:w="945" w:type="dxa"/>
            <w:vMerge w:val="continue"/>
            <w:tcBorders>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53" w:hRule="atLeast"/>
        </w:trPr>
        <w:tc>
          <w:tcPr>
            <w:tcW w:w="678"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3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23221108</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跨文化交际</w:t>
            </w:r>
          </w:p>
          <w:p>
            <w:pPr>
              <w:rPr>
                <w:rFonts w:ascii="Times New Roman" w:hAnsi="Times New Roman" w:cs="Times New Roman"/>
                <w:sz w:val="18"/>
                <w:szCs w:val="18"/>
                <w:highlight w:val="yellow"/>
              </w:rPr>
            </w:pPr>
            <w:r>
              <w:rPr>
                <w:rFonts w:ascii="Times New Roman" w:hAnsi="Times New Roman" w:cs="Times New Roman"/>
                <w:sz w:val="18"/>
                <w:szCs w:val="18"/>
              </w:rPr>
              <w:t>Cross-cultural communication</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705" w:type="dxa"/>
            <w:tcBorders>
              <w:top w:val="single" w:color="auto" w:sz="8" w:space="0"/>
              <w:left w:val="nil"/>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考查</w:t>
            </w:r>
          </w:p>
        </w:tc>
        <w:tc>
          <w:tcPr>
            <w:tcW w:w="94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外国语言文化类</w:t>
            </w:r>
          </w:p>
        </w:tc>
      </w:tr>
      <w:tr>
        <w:tblPrEx>
          <w:tblLayout w:type="fixed"/>
          <w:tblCellMar>
            <w:top w:w="0" w:type="dxa"/>
            <w:left w:w="0" w:type="dxa"/>
            <w:bottom w:w="0" w:type="dxa"/>
            <w:right w:w="0" w:type="dxa"/>
          </w:tblCellMar>
        </w:tblPrEx>
        <w:trPr>
          <w:trHeight w:val="370" w:hRule="atLeast"/>
        </w:trPr>
        <w:tc>
          <w:tcPr>
            <w:tcW w:w="678"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3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34121104</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多元化纠纷解决机制</w:t>
            </w:r>
          </w:p>
          <w:p>
            <w:pPr>
              <w:rPr>
                <w:rFonts w:ascii="Times New Roman" w:hAnsi="Times New Roman" w:cs="Times New Roman"/>
                <w:sz w:val="18"/>
                <w:szCs w:val="18"/>
              </w:rPr>
            </w:pPr>
            <w:r>
              <w:rPr>
                <w:rFonts w:ascii="Times New Roman" w:hAnsi="Times New Roman" w:cs="Times New Roman"/>
                <w:sz w:val="18"/>
                <w:szCs w:val="18"/>
              </w:rPr>
              <w:t>Diversified dispute resolution mechanism</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705" w:type="dxa"/>
            <w:tcBorders>
              <w:top w:val="single" w:color="auto" w:sz="8" w:space="0"/>
              <w:left w:val="nil"/>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考查</w:t>
            </w:r>
          </w:p>
        </w:tc>
        <w:tc>
          <w:tcPr>
            <w:tcW w:w="94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法学类</w:t>
            </w:r>
          </w:p>
        </w:tc>
      </w:tr>
      <w:tr>
        <w:tblPrEx>
          <w:tblLayout w:type="fixed"/>
          <w:tblCellMar>
            <w:top w:w="0" w:type="dxa"/>
            <w:left w:w="0" w:type="dxa"/>
            <w:bottom w:w="0" w:type="dxa"/>
            <w:right w:w="0" w:type="dxa"/>
          </w:tblCellMar>
        </w:tblPrEx>
        <w:trPr>
          <w:trHeight w:val="398" w:hRule="atLeast"/>
        </w:trPr>
        <w:tc>
          <w:tcPr>
            <w:tcW w:w="678"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3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12121101X0</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食品营养学</w:t>
            </w:r>
          </w:p>
          <w:p>
            <w:pPr>
              <w:jc w:val="left"/>
              <w:rPr>
                <w:rFonts w:ascii="Times New Roman" w:hAnsi="Times New Roman" w:cs="Times New Roman"/>
                <w:sz w:val="18"/>
                <w:szCs w:val="18"/>
              </w:rPr>
            </w:pPr>
            <w:r>
              <w:rPr>
                <w:rFonts w:ascii="Times New Roman" w:hAnsi="Times New Roman" w:cs="Times New Roman"/>
                <w:sz w:val="18"/>
                <w:szCs w:val="18"/>
              </w:rPr>
              <w:t>Food Nutriology</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705" w:type="dxa"/>
            <w:tcBorders>
              <w:top w:val="single" w:color="auto" w:sz="8" w:space="0"/>
              <w:left w:val="nil"/>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考查</w:t>
            </w:r>
          </w:p>
        </w:tc>
        <w:tc>
          <w:tcPr>
            <w:tcW w:w="94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生物学类</w:t>
            </w:r>
          </w:p>
        </w:tc>
      </w:tr>
      <w:tr>
        <w:tblPrEx>
          <w:tblLayout w:type="fixed"/>
          <w:tblCellMar>
            <w:top w:w="0" w:type="dxa"/>
            <w:left w:w="0" w:type="dxa"/>
            <w:bottom w:w="0" w:type="dxa"/>
            <w:right w:w="0" w:type="dxa"/>
          </w:tblCellMar>
        </w:tblPrEx>
        <w:trPr>
          <w:trHeight w:val="320" w:hRule="atLeast"/>
        </w:trPr>
        <w:tc>
          <w:tcPr>
            <w:tcW w:w="678"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1134"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29221103X0</w:t>
            </w:r>
          </w:p>
        </w:tc>
        <w:tc>
          <w:tcPr>
            <w:tcW w:w="2717"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地球科学概论</w:t>
            </w:r>
          </w:p>
          <w:p>
            <w:pPr>
              <w:spacing w:line="300" w:lineRule="exact"/>
              <w:rPr>
                <w:rFonts w:ascii="Times New Roman" w:hAnsi="Times New Roman" w:cs="Times New Roman"/>
                <w:sz w:val="18"/>
                <w:szCs w:val="18"/>
              </w:rPr>
            </w:pPr>
            <w:r>
              <w:rPr>
                <w:rFonts w:ascii="Times New Roman" w:hAnsi="Times New Roman" w:cs="Times New Roman"/>
                <w:sz w:val="18"/>
                <w:szCs w:val="18"/>
              </w:rPr>
              <w:t>An Outline of Earth Sciences</w:t>
            </w:r>
          </w:p>
        </w:tc>
        <w:tc>
          <w:tcPr>
            <w:tcW w:w="503"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ind w:firstLine="180" w:firstLineChars="100"/>
              <w:rPr>
                <w:rFonts w:ascii="Times New Roman" w:hAnsi="Times New Roman" w:cs="Times New Roman"/>
                <w:sz w:val="18"/>
                <w:szCs w:val="18"/>
              </w:rPr>
            </w:pPr>
            <w:r>
              <w:rPr>
                <w:rFonts w:ascii="Times New Roman" w:hAnsi="Times New Roman" w:cs="Times New Roman"/>
                <w:sz w:val="18"/>
                <w:szCs w:val="18"/>
              </w:rPr>
              <w:t>2</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0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902"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870" w:type="dxa"/>
            <w:tcBorders>
              <w:top w:val="single" w:color="auto" w:sz="8" w:space="0"/>
              <w:left w:val="nil"/>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 xml:space="preserve">  2/2</w:t>
            </w:r>
          </w:p>
        </w:tc>
        <w:tc>
          <w:tcPr>
            <w:tcW w:w="705" w:type="dxa"/>
            <w:tcBorders>
              <w:top w:val="single" w:color="auto" w:sz="8" w:space="0"/>
              <w:left w:val="nil"/>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考查</w:t>
            </w:r>
          </w:p>
        </w:tc>
        <w:tc>
          <w:tcPr>
            <w:tcW w:w="945" w:type="dxa"/>
            <w:tcBorders>
              <w:top w:val="single" w:color="auto" w:sz="8" w:space="0"/>
              <w:left w:val="single" w:color="auto" w:sz="4" w:space="0"/>
              <w:right w:val="single" w:color="000000" w:sz="8" w:space="0"/>
            </w:tcBorders>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海洋学类</w:t>
            </w:r>
          </w:p>
        </w:tc>
      </w:tr>
      <w:tr>
        <w:tblPrEx>
          <w:tblLayout w:type="fixed"/>
          <w:tblCellMar>
            <w:top w:w="0" w:type="dxa"/>
            <w:left w:w="0" w:type="dxa"/>
            <w:bottom w:w="0" w:type="dxa"/>
            <w:right w:w="0" w:type="dxa"/>
          </w:tblCellMar>
        </w:tblPrEx>
        <w:trPr>
          <w:trHeight w:val="360" w:hRule="atLeast"/>
        </w:trPr>
        <w:tc>
          <w:tcPr>
            <w:tcW w:w="678"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3851"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sz w:val="18"/>
                <w:szCs w:val="18"/>
              </w:rPr>
              <w:t>小    计</w:t>
            </w:r>
          </w:p>
        </w:tc>
        <w:tc>
          <w:tcPr>
            <w:tcW w:w="5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0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192</w:t>
            </w:r>
          </w:p>
        </w:tc>
        <w:tc>
          <w:tcPr>
            <w:tcW w:w="50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192</w:t>
            </w:r>
          </w:p>
        </w:tc>
        <w:tc>
          <w:tcPr>
            <w:tcW w:w="90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7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0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45"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p>
        </w:tc>
      </w:tr>
    </w:tbl>
    <w:p>
      <w:pPr>
        <w:tabs>
          <w:tab w:val="left" w:pos="1050"/>
        </w:tabs>
        <w:spacing w:line="320" w:lineRule="exact"/>
        <w:jc w:val="center"/>
        <w:rPr>
          <w:b/>
          <w:spacing w:val="8"/>
          <w:sz w:val="24"/>
        </w:rPr>
      </w:pPr>
    </w:p>
    <w:p>
      <w:pPr>
        <w:tabs>
          <w:tab w:val="left" w:pos="1050"/>
        </w:tabs>
        <w:spacing w:line="320" w:lineRule="exact"/>
        <w:jc w:val="center"/>
        <w:rPr>
          <w:b/>
          <w:spacing w:val="8"/>
          <w:sz w:val="24"/>
        </w:rPr>
      </w:pPr>
    </w:p>
    <w:p>
      <w:pPr>
        <w:tabs>
          <w:tab w:val="left" w:pos="1050"/>
        </w:tabs>
        <w:spacing w:line="320" w:lineRule="exact"/>
        <w:jc w:val="center"/>
      </w:pPr>
      <w:r>
        <w:rPr>
          <w:rFonts w:hint="eastAsia"/>
          <w:b/>
          <w:spacing w:val="8"/>
          <w:sz w:val="24"/>
        </w:rPr>
        <w:t>附表三、旅游管理专业通识理论教育课程设置（二）</w:t>
      </w:r>
    </w:p>
    <w:tbl>
      <w:tblPr>
        <w:tblStyle w:val="7"/>
        <w:tblW w:w="9637" w:type="dxa"/>
        <w:tblInd w:w="-345" w:type="dxa"/>
        <w:tblLayout w:type="fixed"/>
        <w:tblCellMar>
          <w:top w:w="0" w:type="dxa"/>
          <w:left w:w="0" w:type="dxa"/>
          <w:bottom w:w="0" w:type="dxa"/>
          <w:right w:w="0" w:type="dxa"/>
        </w:tblCellMar>
      </w:tblPr>
      <w:tblGrid>
        <w:gridCol w:w="650"/>
        <w:gridCol w:w="1307"/>
        <w:gridCol w:w="900"/>
        <w:gridCol w:w="2089"/>
        <w:gridCol w:w="545"/>
        <w:gridCol w:w="518"/>
        <w:gridCol w:w="573"/>
        <w:gridCol w:w="791"/>
        <w:gridCol w:w="824"/>
        <w:gridCol w:w="624"/>
        <w:gridCol w:w="816"/>
      </w:tblGrid>
      <w:tr>
        <w:tblPrEx>
          <w:tblLayout w:type="fixed"/>
          <w:tblCellMar>
            <w:top w:w="0" w:type="dxa"/>
            <w:left w:w="0" w:type="dxa"/>
            <w:bottom w:w="0" w:type="dxa"/>
            <w:right w:w="0" w:type="dxa"/>
          </w:tblCellMar>
        </w:tblPrEx>
        <w:trPr>
          <w:trHeight w:val="669" w:hRule="atLeast"/>
        </w:trPr>
        <w:tc>
          <w:tcPr>
            <w:tcW w:w="6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30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编号</w:t>
            </w:r>
          </w:p>
        </w:tc>
        <w:tc>
          <w:tcPr>
            <w:tcW w:w="208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00" w:hRule="atLeast"/>
        </w:trPr>
        <w:tc>
          <w:tcPr>
            <w:tcW w:w="65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通识教育拓展课</w:t>
            </w:r>
          </w:p>
          <w:p>
            <w:pPr>
              <w:jc w:val="center"/>
              <w:rPr>
                <w:rFonts w:ascii="Times New Roman" w:hAnsi="Times New Roman" w:cs="Times New Roman"/>
                <w:sz w:val="18"/>
                <w:szCs w:val="18"/>
              </w:rPr>
            </w:pPr>
            <w:r>
              <w:rPr>
                <w:rFonts w:ascii="Times New Roman" w:hAnsi="Times New Roman" w:cs="Times New Roman"/>
                <w:sz w:val="18"/>
                <w:szCs w:val="18"/>
              </w:rPr>
              <w:t>20</w:t>
            </w:r>
          </w:p>
          <w:p>
            <w:pPr>
              <w:jc w:val="center"/>
              <w:rPr>
                <w:rFonts w:ascii="Times New Roman" w:hAnsi="Times New Roman" w:cs="Times New Roman"/>
                <w:sz w:val="18"/>
                <w:szCs w:val="18"/>
              </w:rPr>
            </w:pPr>
            <w:r>
              <w:rPr>
                <w:rFonts w:ascii="Times New Roman" w:hAnsi="Times New Roman" w:cs="Times New Roman"/>
                <w:sz w:val="18"/>
                <w:szCs w:val="18"/>
              </w:rPr>
              <w:t>学分</w:t>
            </w:r>
          </w:p>
          <w:p>
            <w:pPr>
              <w:jc w:val="center"/>
              <w:rPr>
                <w:rFonts w:ascii="Times New Roman" w:hAnsi="Times New Roman" w:cs="Times New Roman"/>
                <w:b/>
                <w:bCs/>
                <w:sz w:val="18"/>
                <w:szCs w:val="18"/>
              </w:rPr>
            </w:pPr>
            <w:r>
              <w:rPr>
                <w:rFonts w:ascii="Times New Roman" w:hAnsi="Times New Roman" w:cs="Times New Roman"/>
                <w:b/>
                <w:bCs/>
                <w:sz w:val="18"/>
                <w:szCs w:val="18"/>
              </w:rPr>
              <w:t>320</w:t>
            </w:r>
          </w:p>
          <w:p>
            <w:pPr>
              <w:jc w:val="center"/>
              <w:rPr>
                <w:rFonts w:ascii="Times New Roman" w:hAnsi="Times New Roman" w:cs="Times New Roman"/>
                <w:sz w:val="18"/>
                <w:szCs w:val="18"/>
              </w:rPr>
            </w:pPr>
            <w:r>
              <w:rPr>
                <w:rFonts w:ascii="Times New Roman" w:hAnsi="Times New Roman" w:cs="Times New Roman"/>
                <w:sz w:val="18"/>
                <w:szCs w:val="18"/>
              </w:rPr>
              <w:t>学时</w:t>
            </w:r>
          </w:p>
        </w:tc>
        <w:tc>
          <w:tcPr>
            <w:tcW w:w="13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文学艺术、社会科学/3</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373"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3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科技文明与海洋科学发展/3</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34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3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农业发展与生态文明/2</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sz w:val="18"/>
                <w:szCs w:val="18"/>
              </w:rPr>
            </w:pPr>
            <w:r>
              <w:rPr>
                <w:rFonts w:ascii="Times New Roman" w:hAnsi="Times New Roman" w:cs="Times New Roman"/>
                <w:b/>
                <w:sz w:val="18"/>
                <w:szCs w:val="18"/>
              </w:rPr>
              <w:t>2</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517"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3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道德法律与经济管理/2</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31531101</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Times New Roman" w:hAnsi="Times New Roman" w:cs="Times New Roman"/>
                <w:sz w:val="18"/>
                <w:szCs w:val="18"/>
              </w:rPr>
            </w:pPr>
            <w:r>
              <w:rPr>
                <w:rFonts w:ascii="Times New Roman" w:hAnsi="Times New Roman" w:cs="Times New Roman"/>
                <w:sz w:val="18"/>
                <w:szCs w:val="18"/>
              </w:rPr>
              <w:t>旅游法规</w:t>
            </w:r>
          </w:p>
          <w:p>
            <w:pPr>
              <w:rPr>
                <w:rFonts w:ascii="Times New Roman" w:hAnsi="Times New Roman" w:cs="Times New Roman"/>
                <w:sz w:val="18"/>
                <w:szCs w:val="18"/>
              </w:rPr>
            </w:pPr>
            <w:r>
              <w:rPr>
                <w:rFonts w:ascii="Times New Roman" w:hAnsi="Times New Roman" w:cs="Times New Roman"/>
                <w:sz w:val="18"/>
                <w:szCs w:val="18"/>
              </w:rPr>
              <w:t>Tourism Laws</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208"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307"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外语拓展/3</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31531102</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r>
              <w:rPr>
                <w:rFonts w:ascii="Times New Roman" w:hAnsi="Times New Roman" w:cs="Times New Roman"/>
                <w:sz w:val="18"/>
                <w:szCs w:val="18"/>
              </w:rPr>
              <w:t>旅游英语</w:t>
            </w:r>
          </w:p>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Tourism English</w:t>
            </w:r>
          </w:p>
        </w:tc>
        <w:tc>
          <w:tcPr>
            <w:tcW w:w="5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1.5</w:t>
            </w:r>
          </w:p>
        </w:tc>
        <w:tc>
          <w:tcPr>
            <w:tcW w:w="5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24</w:t>
            </w:r>
          </w:p>
        </w:tc>
        <w:tc>
          <w:tcPr>
            <w:tcW w:w="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cs="Times New Roman"/>
                <w:sz w:val="18"/>
                <w:szCs w:val="18"/>
              </w:rPr>
            </w:pPr>
            <w:r>
              <w:rPr>
                <w:rFonts w:ascii="Times New Roman" w:hAnsi="Times New Roman" w:cs="Times New Roman"/>
                <w:kern w:val="0"/>
                <w:sz w:val="18"/>
                <w:szCs w:val="18"/>
              </w:rPr>
              <w:t>24</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5/3</w:t>
            </w:r>
          </w:p>
        </w:tc>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208"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307"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8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24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30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信息技术及应用/3</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kern w:val="0"/>
                <w:sz w:val="18"/>
                <w:szCs w:val="18"/>
              </w:rPr>
              <w:t>3</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765"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307"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科研与创新教育/4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rPr>
              <w:t>15581401</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专业导论(旅游管理)</w:t>
            </w:r>
          </w:p>
          <w:p>
            <w:pPr>
              <w:widowControl/>
              <w:spacing w:line="240" w:lineRule="exact"/>
              <w:jc w:val="left"/>
              <w:textAlignment w:val="center"/>
              <w:rPr>
                <w:rFonts w:ascii="Times New Roman" w:hAnsi="Times New Roman" w:cs="Times New Roman"/>
                <w:kern w:val="0"/>
                <w:sz w:val="18"/>
                <w:szCs w:val="18"/>
              </w:rPr>
            </w:pPr>
            <w:r>
              <w:rPr>
                <w:rFonts w:ascii="Times New Roman" w:hAnsi="Times New Roman" w:cs="Times New Roman"/>
                <w:kern w:val="0"/>
                <w:sz w:val="18"/>
                <w:szCs w:val="18"/>
              </w:rPr>
              <w:t>Professional Introduction</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1/2</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18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307"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0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2-7/2</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244"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296"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小计</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320</w:t>
            </w: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b/>
          <w:spacing w:val="8"/>
          <w:sz w:val="24"/>
        </w:rPr>
      </w:pPr>
      <w:r>
        <w:rPr>
          <w:rFonts w:hint="eastAsia"/>
          <w:b/>
          <w:spacing w:val="8"/>
          <w:sz w:val="24"/>
        </w:rPr>
        <w:t>附表四、旅游管理专业理论教育课程设置</w:t>
      </w:r>
    </w:p>
    <w:tbl>
      <w:tblPr>
        <w:tblStyle w:val="7"/>
        <w:tblW w:w="9360" w:type="dxa"/>
        <w:tblInd w:w="-249" w:type="dxa"/>
        <w:tblLayout w:type="fixed"/>
        <w:tblCellMar>
          <w:top w:w="0" w:type="dxa"/>
          <w:left w:w="108" w:type="dxa"/>
          <w:bottom w:w="0" w:type="dxa"/>
          <w:right w:w="108" w:type="dxa"/>
        </w:tblCellMar>
      </w:tblPr>
      <w:tblGrid>
        <w:gridCol w:w="1080"/>
        <w:gridCol w:w="1080"/>
        <w:gridCol w:w="2411"/>
        <w:gridCol w:w="745"/>
        <w:gridCol w:w="660"/>
        <w:gridCol w:w="540"/>
        <w:gridCol w:w="432"/>
        <w:gridCol w:w="1104"/>
        <w:gridCol w:w="660"/>
        <w:gridCol w:w="648"/>
      </w:tblGrid>
      <w:tr>
        <w:tblPrEx>
          <w:tblLayout w:type="fixed"/>
          <w:tblCellMar>
            <w:top w:w="0" w:type="dxa"/>
            <w:left w:w="108" w:type="dxa"/>
            <w:bottom w:w="0" w:type="dxa"/>
            <w:right w:w="108" w:type="dxa"/>
          </w:tblCellMar>
        </w:tblPrEx>
        <w:trPr>
          <w:trHeight w:val="680" w:hRule="atLeast"/>
          <w:tblHead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课程类别</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课程编号</w:t>
            </w:r>
          </w:p>
        </w:tc>
        <w:tc>
          <w:tcPr>
            <w:tcW w:w="241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课程名称</w:t>
            </w:r>
          </w:p>
        </w:tc>
        <w:tc>
          <w:tcPr>
            <w:tcW w:w="7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w:t>
            </w:r>
          </w:p>
          <w:p>
            <w:pPr>
              <w:widowControl/>
              <w:jc w:val="center"/>
              <w:rPr>
                <w:rFonts w:ascii="宋体" w:hAnsi="宋体" w:cs="宋体"/>
                <w:b/>
                <w:bCs/>
                <w:kern w:val="0"/>
                <w:sz w:val="18"/>
                <w:szCs w:val="18"/>
              </w:rPr>
            </w:pPr>
            <w:r>
              <w:rPr>
                <w:rFonts w:hint="eastAsia" w:ascii="宋体" w:hAnsi="宋体" w:cs="宋体"/>
                <w:b/>
                <w:bCs/>
                <w:kern w:val="0"/>
                <w:sz w:val="18"/>
                <w:szCs w:val="18"/>
              </w:rPr>
              <w:t>分</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w:t>
            </w:r>
          </w:p>
          <w:p>
            <w:pPr>
              <w:widowControl/>
              <w:jc w:val="center"/>
              <w:rPr>
                <w:rFonts w:ascii="宋体" w:hAnsi="宋体" w:cs="宋体"/>
                <w:b/>
                <w:bCs/>
                <w:kern w:val="0"/>
                <w:sz w:val="18"/>
                <w:szCs w:val="18"/>
              </w:rPr>
            </w:pPr>
            <w:r>
              <w:rPr>
                <w:rFonts w:hint="eastAsia" w:ascii="宋体" w:hAnsi="宋体" w:cs="宋体"/>
                <w:b/>
                <w:bCs/>
                <w:kern w:val="0"/>
                <w:sz w:val="18"/>
                <w:szCs w:val="18"/>
              </w:rPr>
              <w:t>时</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讲授</w:t>
            </w:r>
          </w:p>
        </w:tc>
        <w:tc>
          <w:tcPr>
            <w:tcW w:w="43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实验</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考核</w:t>
            </w:r>
          </w:p>
          <w:p>
            <w:pPr>
              <w:widowControl/>
              <w:jc w:val="center"/>
              <w:rPr>
                <w:rFonts w:ascii="宋体" w:hAnsi="宋体" w:cs="宋体"/>
                <w:b/>
                <w:bCs/>
                <w:kern w:val="0"/>
                <w:sz w:val="18"/>
                <w:szCs w:val="18"/>
              </w:rPr>
            </w:pPr>
            <w:r>
              <w:rPr>
                <w:rFonts w:hint="eastAsia" w:ascii="宋体" w:hAnsi="宋体" w:cs="宋体"/>
                <w:b/>
                <w:bCs/>
                <w:kern w:val="0"/>
                <w:sz w:val="18"/>
                <w:szCs w:val="18"/>
              </w:rPr>
              <w:t>方式</w:t>
            </w:r>
          </w:p>
        </w:tc>
        <w:tc>
          <w:tcPr>
            <w:tcW w:w="64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 xml:space="preserve">专业教育核心课 </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38.5</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 xml:space="preserve">学分 </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616</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学时</w:t>
            </w: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31641101</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经济学</w:t>
            </w:r>
          </w:p>
          <w:p>
            <w:pPr>
              <w:widowControl/>
              <w:rPr>
                <w:rFonts w:ascii="宋体" w:hAnsi="宋体" w:cs="宋体"/>
                <w:kern w:val="0"/>
                <w:sz w:val="18"/>
                <w:szCs w:val="18"/>
              </w:rPr>
            </w:pPr>
            <w:r>
              <w:rPr>
                <w:rFonts w:hint="eastAsia" w:ascii="宋体" w:hAnsi="宋体" w:cs="宋体"/>
                <w:kern w:val="0"/>
                <w:sz w:val="18"/>
                <w:szCs w:val="18"/>
              </w:rPr>
              <w:t>economics</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56</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56</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sz w:val="18"/>
                <w:szCs w:val="18"/>
              </w:rPr>
              <w:t>4/3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15521102</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管理学原理</w:t>
            </w:r>
          </w:p>
          <w:p>
            <w:pPr>
              <w:widowControl/>
              <w:rPr>
                <w:rFonts w:ascii="宋体" w:hAnsi="宋体" w:cs="宋体"/>
                <w:kern w:val="0"/>
                <w:sz w:val="18"/>
                <w:szCs w:val="18"/>
              </w:rPr>
            </w:pPr>
            <w:r>
              <w:rPr>
                <w:sz w:val="18"/>
                <w:szCs w:val="18"/>
              </w:rPr>
              <w:t>Principles of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sz w:val="18"/>
                <w:szCs w:val="18"/>
              </w:rPr>
              <w:t>2/3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15321203</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会计学原理</w:t>
            </w:r>
          </w:p>
          <w:p>
            <w:pPr>
              <w:widowControl/>
              <w:rPr>
                <w:rFonts w:ascii="宋体" w:hAnsi="宋体" w:cs="宋体"/>
                <w:kern w:val="0"/>
                <w:sz w:val="18"/>
                <w:szCs w:val="18"/>
              </w:rPr>
            </w:pPr>
            <w:r>
              <w:rPr>
                <w:sz w:val="18"/>
                <w:szCs w:val="18"/>
              </w:rPr>
              <w:t>Accounting Essentials</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sz w:val="18"/>
                <w:szCs w:val="18"/>
              </w:rPr>
              <w:t>3/3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15231401</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旅游学概论</w:t>
            </w:r>
          </w:p>
          <w:p>
            <w:pPr>
              <w:widowControl/>
              <w:rPr>
                <w:rFonts w:ascii="宋体" w:hAnsi="宋体" w:cs="宋体"/>
                <w:kern w:val="0"/>
                <w:sz w:val="18"/>
                <w:szCs w:val="18"/>
              </w:rPr>
            </w:pPr>
            <w:r>
              <w:rPr>
                <w:sz w:val="18"/>
                <w:szCs w:val="18"/>
              </w:rPr>
              <w:t>Tourism Introduction</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sz w:val="18"/>
                <w:szCs w:val="18"/>
              </w:rPr>
              <w:t>1/3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15231402</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旅游经济学</w:t>
            </w:r>
          </w:p>
          <w:p>
            <w:pPr>
              <w:widowControl/>
              <w:rPr>
                <w:rFonts w:ascii="宋体" w:hAnsi="宋体" w:cs="宋体"/>
                <w:kern w:val="0"/>
                <w:sz w:val="18"/>
                <w:szCs w:val="18"/>
              </w:rPr>
            </w:pPr>
            <w:r>
              <w:rPr>
                <w:spacing w:val="-8"/>
                <w:sz w:val="18"/>
                <w:szCs w:val="18"/>
              </w:rPr>
              <w:t>Tourism Economics</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15231403</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中国旅游地理</w:t>
            </w:r>
          </w:p>
          <w:p>
            <w:pPr>
              <w:widowControl/>
              <w:rPr>
                <w:rFonts w:ascii="宋体" w:hAnsi="宋体" w:cs="宋体"/>
                <w:kern w:val="0"/>
                <w:sz w:val="18"/>
                <w:szCs w:val="18"/>
              </w:rPr>
            </w:pPr>
            <w:r>
              <w:rPr>
                <w:spacing w:val="-4"/>
                <w:sz w:val="18"/>
                <w:szCs w:val="18"/>
              </w:rPr>
              <w:t>China Tourism Geography</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15231404</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世界旅游地理</w:t>
            </w:r>
          </w:p>
          <w:p>
            <w:pPr>
              <w:widowControl/>
              <w:rPr>
                <w:rFonts w:ascii="宋体" w:hAnsi="宋体" w:cs="宋体"/>
                <w:kern w:val="0"/>
                <w:sz w:val="18"/>
                <w:szCs w:val="18"/>
              </w:rPr>
            </w:pPr>
            <w:r>
              <w:rPr>
                <w:spacing w:val="-4"/>
                <w:sz w:val="18"/>
                <w:szCs w:val="18"/>
              </w:rPr>
              <w:t>The World Tourism Geography</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31542101</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旅游市场营销</w:t>
            </w:r>
          </w:p>
          <w:p>
            <w:pPr>
              <w:widowControl/>
              <w:rPr>
                <w:rFonts w:ascii="宋体" w:hAnsi="宋体" w:cs="宋体"/>
                <w:kern w:val="0"/>
                <w:sz w:val="18"/>
                <w:szCs w:val="18"/>
              </w:rPr>
            </w:pPr>
            <w:r>
              <w:rPr>
                <w:spacing w:val="-4"/>
                <w:sz w:val="18"/>
                <w:szCs w:val="18"/>
              </w:rPr>
              <w:t>Tourism Marketing</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15231405</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旅游心理学</w:t>
            </w:r>
          </w:p>
          <w:p>
            <w:pPr>
              <w:widowControl/>
              <w:rPr>
                <w:rFonts w:ascii="宋体" w:hAnsi="宋体" w:cs="宋体"/>
                <w:kern w:val="0"/>
                <w:sz w:val="18"/>
                <w:szCs w:val="18"/>
              </w:rPr>
            </w:pPr>
            <w:r>
              <w:rPr>
                <w:sz w:val="18"/>
                <w:szCs w:val="18"/>
              </w:rPr>
              <w:t>Tourism  Psychology</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15231409</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旅游企业人力资源管理</w:t>
            </w:r>
          </w:p>
          <w:p>
            <w:pPr>
              <w:widowControl/>
              <w:rPr>
                <w:rFonts w:ascii="宋体" w:hAnsi="宋体" w:cs="宋体"/>
                <w:kern w:val="0"/>
                <w:sz w:val="18"/>
                <w:szCs w:val="18"/>
              </w:rPr>
            </w:pPr>
            <w:r>
              <w:rPr>
                <w:sz w:val="18"/>
                <w:szCs w:val="18"/>
              </w:rPr>
              <w:t>Tourism</w:t>
            </w:r>
            <w:r>
              <w:rPr>
                <w:rFonts w:hint="eastAsia"/>
                <w:sz w:val="18"/>
                <w:szCs w:val="18"/>
              </w:rPr>
              <w:t xml:space="preserve"> E</w:t>
            </w:r>
            <w:r>
              <w:rPr>
                <w:sz w:val="18"/>
                <w:szCs w:val="18"/>
              </w:rPr>
              <w:t>nterprise Human Resource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15231411</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现代服务业管理</w:t>
            </w:r>
          </w:p>
          <w:p>
            <w:pPr>
              <w:widowControl/>
              <w:rPr>
                <w:rFonts w:ascii="宋体" w:hAnsi="宋体" w:cs="宋体"/>
                <w:kern w:val="0"/>
                <w:sz w:val="18"/>
                <w:szCs w:val="18"/>
              </w:rPr>
            </w:pPr>
            <w:r>
              <w:rPr>
                <w:rFonts w:hint="eastAsia" w:ascii="宋体" w:hAnsi="宋体" w:cs="宋体"/>
                <w:kern w:val="0"/>
                <w:sz w:val="18"/>
                <w:szCs w:val="18"/>
              </w:rPr>
              <w:t>Modern service</w:t>
            </w:r>
          </w:p>
          <w:p>
            <w:pPr>
              <w:widowControl/>
              <w:rPr>
                <w:rFonts w:ascii="宋体" w:hAnsi="宋体" w:cs="宋体"/>
                <w:kern w:val="0"/>
                <w:sz w:val="18"/>
                <w:szCs w:val="18"/>
              </w:rPr>
            </w:pPr>
            <w:r>
              <w:rPr>
                <w:rFonts w:hint="eastAsia" w:ascii="宋体" w:hAnsi="宋体" w:cs="宋体"/>
                <w:kern w:val="0"/>
                <w:sz w:val="18"/>
                <w:szCs w:val="18"/>
              </w:rPr>
              <w:t>industry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15331119</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旅游企业财务管理</w:t>
            </w:r>
          </w:p>
          <w:p>
            <w:pPr>
              <w:widowControl/>
              <w:rPr>
                <w:rFonts w:ascii="宋体" w:hAnsi="宋体" w:cs="宋体"/>
                <w:kern w:val="0"/>
                <w:sz w:val="18"/>
                <w:szCs w:val="18"/>
              </w:rPr>
            </w:pPr>
            <w:r>
              <w:rPr>
                <w:spacing w:val="-4"/>
                <w:sz w:val="18"/>
                <w:szCs w:val="18"/>
              </w:rPr>
              <w:t>Tourism</w:t>
            </w:r>
            <w:r>
              <w:rPr>
                <w:rFonts w:hint="eastAsia"/>
                <w:spacing w:val="-4"/>
                <w:sz w:val="18"/>
                <w:szCs w:val="18"/>
              </w:rPr>
              <w:t xml:space="preserve"> </w:t>
            </w:r>
            <w:r>
              <w:rPr>
                <w:spacing w:val="-4"/>
                <w:sz w:val="18"/>
                <w:szCs w:val="18"/>
              </w:rPr>
              <w:t>Enterprise</w:t>
            </w:r>
            <w:r>
              <w:rPr>
                <w:rFonts w:hint="eastAsia"/>
                <w:spacing w:val="-4"/>
                <w:sz w:val="18"/>
                <w:szCs w:val="18"/>
              </w:rPr>
              <w:t xml:space="preserve"> </w:t>
            </w:r>
            <w:r>
              <w:rPr>
                <w:spacing w:val="-4"/>
                <w:sz w:val="18"/>
                <w:szCs w:val="18"/>
              </w:rPr>
              <w:t>Financial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31542102</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导游实务</w:t>
            </w:r>
          </w:p>
          <w:p>
            <w:pPr>
              <w:widowControl/>
              <w:rPr>
                <w:rFonts w:ascii="宋体" w:hAnsi="宋体" w:cs="宋体"/>
                <w:kern w:val="0"/>
                <w:sz w:val="18"/>
                <w:szCs w:val="18"/>
              </w:rPr>
            </w:pPr>
            <w:r>
              <w:rPr>
                <w:sz w:val="18"/>
                <w:szCs w:val="18"/>
              </w:rPr>
              <w:t>Practice Guide</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31542103</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酒店管理概论</w:t>
            </w:r>
          </w:p>
          <w:p>
            <w:pPr>
              <w:widowControl/>
              <w:rPr>
                <w:sz w:val="18"/>
                <w:szCs w:val="18"/>
                <w:shd w:val="clear" w:color="auto" w:fill="FFFFFF"/>
              </w:rPr>
            </w:pPr>
            <w:r>
              <w:rPr>
                <w:sz w:val="18"/>
                <w:szCs w:val="18"/>
                <w:shd w:val="clear" w:color="auto" w:fill="FFFFFF"/>
              </w:rPr>
              <w:t>Introduction to hotel</w:t>
            </w:r>
            <w:r>
              <w:rPr>
                <w:rFonts w:hint="eastAsia"/>
                <w:sz w:val="18"/>
                <w:szCs w:val="18"/>
                <w:shd w:val="clear" w:color="auto" w:fill="FFFFFF"/>
              </w:rPr>
              <w:t xml:space="preserve"> </w:t>
            </w:r>
          </w:p>
          <w:p>
            <w:pPr>
              <w:widowControl/>
              <w:rPr>
                <w:rFonts w:ascii="宋体" w:hAnsi="宋体" w:cs="宋体"/>
                <w:kern w:val="0"/>
                <w:sz w:val="18"/>
                <w:szCs w:val="18"/>
              </w:rPr>
            </w:pPr>
            <w:r>
              <w:rPr>
                <w:sz w:val="18"/>
                <w:szCs w:val="18"/>
                <w:shd w:val="clear" w:color="auto" w:fill="FFFFFF"/>
              </w:rPr>
              <w:t>managemen</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小    计</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38.5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616</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592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24</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学科专业拓展课</w:t>
            </w:r>
          </w:p>
          <w:p>
            <w:pPr>
              <w:widowControl/>
              <w:jc w:val="center"/>
              <w:rPr>
                <w:rFonts w:ascii="宋体" w:hAnsi="宋体" w:cs="宋体"/>
                <w:kern w:val="0"/>
                <w:sz w:val="18"/>
                <w:szCs w:val="18"/>
              </w:rPr>
            </w:pPr>
            <w:r>
              <w:rPr>
                <w:rFonts w:hint="eastAsia" w:ascii="宋体" w:hAnsi="宋体" w:cs="宋体"/>
                <w:kern w:val="0"/>
                <w:sz w:val="18"/>
                <w:szCs w:val="18"/>
              </w:rPr>
              <w:t>16.5</w:t>
            </w:r>
          </w:p>
          <w:p>
            <w:pPr>
              <w:widowControl/>
              <w:jc w:val="center"/>
              <w:rPr>
                <w:rFonts w:ascii="宋体" w:hAnsi="宋体" w:cs="宋体"/>
                <w:kern w:val="0"/>
                <w:sz w:val="18"/>
                <w:szCs w:val="18"/>
              </w:rPr>
            </w:pPr>
            <w:r>
              <w:rPr>
                <w:rFonts w:hint="eastAsia" w:ascii="宋体" w:hAnsi="宋体" w:cs="宋体"/>
                <w:kern w:val="0"/>
                <w:sz w:val="18"/>
                <w:szCs w:val="18"/>
              </w:rPr>
              <w:t>学分</w:t>
            </w:r>
          </w:p>
          <w:p>
            <w:pPr>
              <w:widowControl/>
              <w:jc w:val="center"/>
              <w:rPr>
                <w:rFonts w:ascii="宋体" w:hAnsi="宋体" w:cs="宋体"/>
                <w:kern w:val="0"/>
                <w:sz w:val="18"/>
                <w:szCs w:val="18"/>
              </w:rPr>
            </w:pPr>
            <w:r>
              <w:rPr>
                <w:rFonts w:hint="eastAsia" w:ascii="宋体" w:hAnsi="宋体" w:cs="宋体"/>
                <w:kern w:val="0"/>
                <w:sz w:val="18"/>
                <w:szCs w:val="18"/>
              </w:rPr>
              <w:t>264</w:t>
            </w:r>
          </w:p>
          <w:p>
            <w:pPr>
              <w:widowControl/>
              <w:jc w:val="center"/>
              <w:rPr>
                <w:rFonts w:ascii="宋体" w:hAnsi="宋体" w:cs="宋体"/>
                <w:kern w:val="0"/>
                <w:sz w:val="18"/>
                <w:szCs w:val="18"/>
              </w:rPr>
            </w:pPr>
            <w:r>
              <w:rPr>
                <w:rFonts w:hint="eastAsia" w:ascii="宋体" w:hAnsi="宋体" w:cs="宋体"/>
                <w:kern w:val="0"/>
                <w:sz w:val="18"/>
                <w:szCs w:val="18"/>
              </w:rPr>
              <w:t>学时</w:t>
            </w:r>
          </w:p>
        </w:tc>
        <w:tc>
          <w:tcPr>
            <w:tcW w:w="10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31551103</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旅游资源开发</w:t>
            </w:r>
          </w:p>
          <w:p>
            <w:pPr>
              <w:widowControl/>
              <w:jc w:val="left"/>
              <w:rPr>
                <w:rFonts w:ascii="宋体" w:hAnsi="宋体" w:cs="宋体"/>
                <w:kern w:val="0"/>
                <w:sz w:val="18"/>
                <w:szCs w:val="18"/>
              </w:rPr>
            </w:pPr>
            <w:r>
              <w:rPr>
                <w:spacing w:val="-8"/>
                <w:sz w:val="18"/>
                <w:szCs w:val="18"/>
              </w:rPr>
              <w:t>Tourism</w:t>
            </w:r>
            <w:r>
              <w:rPr>
                <w:spacing w:val="-4"/>
                <w:sz w:val="18"/>
                <w:szCs w:val="18"/>
              </w:rPr>
              <w:t xml:space="preserve"> Resources</w:t>
            </w:r>
            <w:r>
              <w:rPr>
                <w:rFonts w:hint="eastAsia"/>
                <w:spacing w:val="-4"/>
                <w:sz w:val="18"/>
                <w:szCs w:val="18"/>
              </w:rPr>
              <w:t xml:space="preserve"> </w:t>
            </w:r>
            <w:r>
              <w:rPr>
                <w:spacing w:val="-4"/>
                <w:sz w:val="18"/>
                <w:szCs w:val="18"/>
              </w:rPr>
              <w:t>Development</w:t>
            </w:r>
          </w:p>
        </w:tc>
        <w:tc>
          <w:tcPr>
            <w:tcW w:w="7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r>
              <w:rPr>
                <w:rFonts w:hint="eastAsia"/>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会展方向开设</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10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31552104</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旅行社经营管理</w:t>
            </w:r>
          </w:p>
          <w:p>
            <w:pPr>
              <w:widowControl/>
              <w:rPr>
                <w:rFonts w:ascii="宋体" w:hAnsi="宋体" w:cs="宋体"/>
                <w:kern w:val="0"/>
                <w:sz w:val="18"/>
                <w:szCs w:val="18"/>
              </w:rPr>
            </w:pPr>
            <w:r>
              <w:rPr>
                <w:sz w:val="18"/>
                <w:szCs w:val="18"/>
              </w:rPr>
              <w:t>Travel</w:t>
            </w:r>
            <w:r>
              <w:rPr>
                <w:rFonts w:hint="eastAsia"/>
                <w:sz w:val="18"/>
                <w:szCs w:val="18"/>
              </w:rPr>
              <w:t xml:space="preserve"> </w:t>
            </w:r>
            <w:r>
              <w:rPr>
                <w:sz w:val="18"/>
                <w:szCs w:val="18"/>
              </w:rPr>
              <w:t>Agency</w:t>
            </w:r>
            <w:r>
              <w:rPr>
                <w:rFonts w:hint="eastAsia"/>
                <w:sz w:val="18"/>
                <w:szCs w:val="18"/>
              </w:rPr>
              <w:t xml:space="preserve"> </w:t>
            </w:r>
            <w:r>
              <w:rPr>
                <w:sz w:val="18"/>
                <w:szCs w:val="18"/>
              </w:rPr>
              <w:t>Operation</w:t>
            </w:r>
            <w:r>
              <w:rPr>
                <w:rFonts w:hint="eastAsia"/>
                <w:sz w:val="18"/>
                <w:szCs w:val="18"/>
              </w:rPr>
              <w:t xml:space="preserve"> </w:t>
            </w:r>
            <w:r>
              <w:rPr>
                <w:sz w:val="18"/>
                <w:szCs w:val="18"/>
              </w:rPr>
              <w:t>and</w:t>
            </w:r>
            <w:r>
              <w:rPr>
                <w:rFonts w:hint="eastAsia"/>
                <w:sz w:val="18"/>
                <w:szCs w:val="18"/>
              </w:rPr>
              <w:t xml:space="preserve"> </w:t>
            </w:r>
            <w:r>
              <w:rPr>
                <w:sz w:val="18"/>
                <w:szCs w:val="18"/>
              </w:rPr>
              <w:t>Management</w:t>
            </w:r>
          </w:p>
        </w:tc>
        <w:tc>
          <w:tcPr>
            <w:tcW w:w="7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r>
              <w:rPr>
                <w:rFonts w:hint="eastAsia"/>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10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31551105</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会展策划与管理</w:t>
            </w:r>
          </w:p>
          <w:p>
            <w:pPr>
              <w:spacing w:line="240" w:lineRule="exact"/>
              <w:ind w:firstLine="90" w:firstLineChars="50"/>
              <w:jc w:val="left"/>
              <w:rPr>
                <w:sz w:val="18"/>
                <w:szCs w:val="18"/>
              </w:rPr>
            </w:pPr>
            <w:r>
              <w:rPr>
                <w:rFonts w:hint="eastAsia"/>
                <w:sz w:val="18"/>
                <w:szCs w:val="18"/>
              </w:rPr>
              <w:t xml:space="preserve">Exhibition Planning and  </w:t>
            </w:r>
          </w:p>
          <w:p>
            <w:pPr>
              <w:widowControl/>
              <w:rPr>
                <w:rFonts w:ascii="宋体" w:hAnsi="宋体" w:cs="宋体"/>
                <w:kern w:val="0"/>
                <w:sz w:val="18"/>
                <w:szCs w:val="18"/>
              </w:rPr>
            </w:pPr>
            <w:r>
              <w:rPr>
                <w:rFonts w:hint="eastAsia"/>
                <w:sz w:val="18"/>
                <w:szCs w:val="18"/>
              </w:rPr>
              <w:t>Management</w:t>
            </w:r>
            <w:r>
              <w:rPr>
                <w:sz w:val="18"/>
                <w:szCs w:val="18"/>
              </w:rPr>
              <w:t xml:space="preserve"> </w:t>
            </w:r>
          </w:p>
        </w:tc>
        <w:tc>
          <w:tcPr>
            <w:tcW w:w="7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r>
              <w:rPr>
                <w:rFonts w:hint="eastAsia"/>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1080" w:type="dxa"/>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31552107</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前厅与客房管理</w:t>
            </w:r>
          </w:p>
          <w:p>
            <w:pPr>
              <w:widowControl/>
              <w:rPr>
                <w:sz w:val="18"/>
                <w:szCs w:val="18"/>
              </w:rPr>
            </w:pPr>
            <w:r>
              <w:rPr>
                <w:sz w:val="18"/>
                <w:szCs w:val="18"/>
              </w:rPr>
              <w:t>Lobby and Room</w:t>
            </w:r>
          </w:p>
          <w:p>
            <w:pPr>
              <w:widowControl/>
              <w:rPr>
                <w:rFonts w:ascii="宋体" w:hAnsi="宋体" w:cs="宋体"/>
                <w:kern w:val="0"/>
                <w:sz w:val="18"/>
                <w:szCs w:val="18"/>
              </w:rPr>
            </w:pPr>
            <w:r>
              <w:rPr>
                <w:sz w:val="18"/>
                <w:szCs w:val="18"/>
              </w:rPr>
              <w:t xml:space="preserve"> Management</w:t>
            </w:r>
          </w:p>
        </w:tc>
        <w:tc>
          <w:tcPr>
            <w:tcW w:w="74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r>
              <w:rPr>
                <w:rFonts w:hint="eastAsia"/>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酒店方向开设</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single" w:color="auto" w:sz="4" w:space="0"/>
              <w:left w:val="single" w:color="auto" w:sz="4" w:space="0"/>
              <w:right w:val="single" w:color="auto" w:sz="4" w:space="0"/>
            </w:tcBorders>
            <w:vAlign w:val="center"/>
          </w:tcPr>
          <w:p>
            <w:pPr>
              <w:widowControl/>
              <w:jc w:val="center"/>
              <w:rPr>
                <w:rFonts w:ascii="宋体" w:hAnsi="宋体" w:cs="宋体"/>
                <w:kern w:val="0"/>
                <w:sz w:val="18"/>
                <w:szCs w:val="18"/>
              </w:rPr>
            </w:pPr>
          </w:p>
        </w:tc>
        <w:tc>
          <w:tcPr>
            <w:tcW w:w="1080" w:type="dxa"/>
            <w:tcBorders>
              <w:top w:val="single" w:color="auto" w:sz="4" w:space="0"/>
              <w:left w:val="nil"/>
              <w:bottom w:val="single" w:color="auto" w:sz="4" w:space="0"/>
              <w:right w:val="single" w:color="auto" w:sz="4" w:space="0"/>
            </w:tcBorders>
            <w:vAlign w:val="center"/>
          </w:tcPr>
          <w:p>
            <w:pPr>
              <w:rPr>
                <w:sz w:val="18"/>
                <w:szCs w:val="18"/>
              </w:rPr>
            </w:pPr>
            <w:r>
              <w:rPr>
                <w:rFonts w:hint="eastAsia"/>
                <w:sz w:val="18"/>
                <w:szCs w:val="18"/>
              </w:rPr>
              <w:t>31551108</w:t>
            </w:r>
          </w:p>
        </w:tc>
        <w:tc>
          <w:tcPr>
            <w:tcW w:w="2411" w:type="dxa"/>
            <w:tcBorders>
              <w:top w:val="single" w:color="auto" w:sz="4" w:space="0"/>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餐饮服务与管理</w:t>
            </w:r>
          </w:p>
          <w:p>
            <w:pPr>
              <w:widowControl/>
              <w:rPr>
                <w:rFonts w:ascii="宋体" w:hAnsi="宋体" w:cs="宋体"/>
                <w:kern w:val="0"/>
                <w:sz w:val="18"/>
                <w:szCs w:val="18"/>
              </w:rPr>
            </w:pPr>
            <w:r>
              <w:rPr>
                <w:sz w:val="18"/>
                <w:szCs w:val="18"/>
              </w:rPr>
              <w:t>Restaurant Management</w:t>
            </w:r>
          </w:p>
        </w:tc>
        <w:tc>
          <w:tcPr>
            <w:tcW w:w="74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43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r>
              <w:rPr>
                <w:rFonts w:hint="eastAsia"/>
                <w:sz w:val="18"/>
                <w:szCs w:val="18"/>
              </w:rPr>
              <w:t>/3</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continue"/>
            <w:tcBorders>
              <w:top w:val="single" w:color="auto" w:sz="4" w:space="0"/>
              <w:left w:val="nil"/>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left w:val="single" w:color="auto" w:sz="4" w:space="0"/>
              <w:right w:val="single" w:color="auto" w:sz="4" w:space="0"/>
            </w:tcBorders>
            <w:vAlign w:val="center"/>
          </w:tcPr>
          <w:p>
            <w:pPr>
              <w:widowControl/>
              <w:jc w:val="center"/>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rPr>
                <w:sz w:val="18"/>
                <w:szCs w:val="18"/>
              </w:rPr>
            </w:pPr>
            <w:r>
              <w:rPr>
                <w:rFonts w:hint="eastAsia"/>
                <w:sz w:val="18"/>
                <w:szCs w:val="18"/>
              </w:rPr>
              <w:t>31552109</w:t>
            </w:r>
          </w:p>
        </w:tc>
        <w:tc>
          <w:tcPr>
            <w:tcW w:w="2411" w:type="dxa"/>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康乐服务与管理</w:t>
            </w:r>
          </w:p>
          <w:p>
            <w:pPr>
              <w:widowControl/>
              <w:rPr>
                <w:sz w:val="18"/>
                <w:szCs w:val="18"/>
              </w:rPr>
            </w:pPr>
            <w:r>
              <w:rPr>
                <w:rFonts w:hint="eastAsia"/>
                <w:sz w:val="18"/>
                <w:szCs w:val="18"/>
              </w:rPr>
              <w:t>K</w:t>
            </w:r>
            <w:r>
              <w:rPr>
                <w:sz w:val="18"/>
                <w:szCs w:val="18"/>
              </w:rPr>
              <w:t>angle </w:t>
            </w:r>
            <w:r>
              <w:rPr>
                <w:rFonts w:hint="eastAsia"/>
                <w:sz w:val="18"/>
                <w:szCs w:val="18"/>
              </w:rPr>
              <w:t>S</w:t>
            </w:r>
            <w:r>
              <w:rPr>
                <w:sz w:val="18"/>
                <w:szCs w:val="18"/>
              </w:rPr>
              <w:t>ervice and</w:t>
            </w:r>
          </w:p>
          <w:p>
            <w:pPr>
              <w:widowControl/>
              <w:rPr>
                <w:rFonts w:ascii="宋体" w:hAnsi="宋体" w:cs="宋体"/>
                <w:kern w:val="0"/>
                <w:sz w:val="18"/>
                <w:szCs w:val="18"/>
              </w:rPr>
            </w:pPr>
            <w:r>
              <w:rPr>
                <w:sz w:val="18"/>
                <w:szCs w:val="18"/>
              </w:rPr>
              <w:t xml:space="preserve"> </w:t>
            </w:r>
            <w:r>
              <w:rPr>
                <w:rFonts w:hint="eastAsia"/>
                <w:sz w:val="18"/>
                <w:szCs w:val="18"/>
              </w:rPr>
              <w:t>M</w:t>
            </w:r>
            <w:r>
              <w:rPr>
                <w:sz w:val="18"/>
                <w:szCs w:val="18"/>
              </w:rPr>
              <w:t>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r>
              <w:rPr>
                <w:rFonts w:hint="eastAsia"/>
                <w:sz w:val="18"/>
                <w:szCs w:val="18"/>
              </w:rPr>
              <w:t>/3</w:t>
            </w:r>
          </w:p>
        </w:tc>
        <w:tc>
          <w:tcPr>
            <w:tcW w:w="660" w:type="dxa"/>
            <w:tcBorders>
              <w:top w:val="nil"/>
              <w:left w:val="nil"/>
              <w:bottom w:val="single" w:color="000000"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continue"/>
            <w:tcBorders>
              <w:left w:val="nil"/>
              <w:bottom w:val="single" w:color="000000"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left w:val="single" w:color="auto" w:sz="4" w:space="0"/>
              <w:right w:val="single" w:color="auto" w:sz="4" w:space="0"/>
            </w:tcBorders>
            <w:vAlign w:val="center"/>
          </w:tcPr>
          <w:p>
            <w:pPr>
              <w:widowControl/>
              <w:jc w:val="center"/>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sz w:val="18"/>
                <w:szCs w:val="18"/>
              </w:rPr>
            </w:pPr>
            <w:r>
              <w:rPr>
                <w:rFonts w:hint="eastAsia"/>
                <w:sz w:val="18"/>
                <w:szCs w:val="18"/>
              </w:rPr>
              <w:t>15221104</w:t>
            </w:r>
          </w:p>
        </w:tc>
        <w:tc>
          <w:tcPr>
            <w:tcW w:w="2411" w:type="dxa"/>
            <w:tcBorders>
              <w:top w:val="nil"/>
              <w:left w:val="single" w:color="000000"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海洋综合管理</w:t>
            </w:r>
          </w:p>
          <w:p>
            <w:pPr>
              <w:widowControl/>
              <w:jc w:val="left"/>
              <w:rPr>
                <w:rFonts w:ascii="宋体" w:hAnsi="宋体" w:cs="宋体"/>
                <w:kern w:val="0"/>
                <w:sz w:val="18"/>
                <w:szCs w:val="18"/>
              </w:rPr>
            </w:pPr>
            <w:r>
              <w:rPr>
                <w:rFonts w:hint="eastAsia"/>
                <w:snapToGrid w:val="0"/>
                <w:kern w:val="0"/>
                <w:sz w:val="18"/>
                <w:szCs w:val="18"/>
              </w:rPr>
              <w:t>Ocean Comprehensive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48</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38</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r>
              <w:rPr>
                <w:rFonts w:hint="eastAsia"/>
                <w:sz w:val="18"/>
                <w:szCs w:val="18"/>
              </w:rPr>
              <w:t>/3</w:t>
            </w:r>
          </w:p>
        </w:tc>
        <w:tc>
          <w:tcPr>
            <w:tcW w:w="660" w:type="dxa"/>
            <w:tcBorders>
              <w:top w:val="single" w:color="000000"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48" w:type="dxa"/>
            <w:tcBorders>
              <w:top w:val="single" w:color="000000"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必选</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31551104</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现代服务业管理</w:t>
            </w:r>
          </w:p>
          <w:p>
            <w:pPr>
              <w:widowControl/>
              <w:rPr>
                <w:rFonts w:ascii="宋体" w:hAnsi="宋体" w:cs="宋体"/>
                <w:kern w:val="0"/>
                <w:sz w:val="18"/>
                <w:szCs w:val="18"/>
              </w:rPr>
            </w:pPr>
            <w:r>
              <w:rPr>
                <w:rFonts w:hint="eastAsia" w:ascii="宋体" w:hAnsi="宋体" w:cs="宋体"/>
                <w:kern w:val="0"/>
                <w:sz w:val="18"/>
                <w:szCs w:val="18"/>
              </w:rPr>
              <w:t>Modern service</w:t>
            </w:r>
          </w:p>
          <w:p>
            <w:pPr>
              <w:widowControl/>
              <w:rPr>
                <w:rFonts w:ascii="宋体" w:hAnsi="宋体" w:cs="宋体"/>
                <w:b/>
                <w:kern w:val="0"/>
                <w:sz w:val="18"/>
                <w:szCs w:val="18"/>
              </w:rPr>
            </w:pPr>
            <w:r>
              <w:rPr>
                <w:rFonts w:hint="eastAsia" w:ascii="宋体" w:hAnsi="宋体" w:cs="宋体"/>
                <w:kern w:val="0"/>
                <w:sz w:val="18"/>
                <w:szCs w:val="18"/>
              </w:rPr>
              <w:t>industry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restart"/>
            <w:tcBorders>
              <w:top w:val="nil"/>
              <w:left w:val="nil"/>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任选6学分</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31552104</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旅游公共关系</w:t>
            </w:r>
          </w:p>
          <w:p>
            <w:pPr>
              <w:widowControl/>
              <w:rPr>
                <w:rFonts w:ascii="宋体" w:hAnsi="宋体" w:cs="宋体"/>
                <w:b/>
                <w:kern w:val="0"/>
                <w:sz w:val="18"/>
                <w:szCs w:val="18"/>
              </w:rPr>
            </w:pPr>
            <w:r>
              <w:rPr>
                <w:sz w:val="18"/>
                <w:szCs w:val="18"/>
              </w:rPr>
              <w:t>Tourism</w:t>
            </w:r>
            <w:r>
              <w:rPr>
                <w:rFonts w:hint="eastAsia"/>
                <w:sz w:val="18"/>
                <w:szCs w:val="18"/>
              </w:rPr>
              <w:t xml:space="preserve"> PR </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24</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48" w:type="dxa"/>
            <w:vMerge w:val="continue"/>
            <w:tcBorders>
              <w:left w:val="nil"/>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31551105</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旅游景区管理</w:t>
            </w:r>
          </w:p>
          <w:p>
            <w:pPr>
              <w:widowControl/>
              <w:rPr>
                <w:sz w:val="18"/>
                <w:szCs w:val="18"/>
              </w:rPr>
            </w:pPr>
            <w:r>
              <w:rPr>
                <w:sz w:val="18"/>
                <w:szCs w:val="18"/>
              </w:rPr>
              <w:t>Management</w:t>
            </w:r>
            <w:r>
              <w:rPr>
                <w:rFonts w:hint="eastAsia"/>
                <w:sz w:val="18"/>
                <w:szCs w:val="18"/>
              </w:rPr>
              <w:t xml:space="preserve"> </w:t>
            </w:r>
            <w:r>
              <w:rPr>
                <w:sz w:val="18"/>
                <w:szCs w:val="18"/>
              </w:rPr>
              <w:t>of Tourist</w:t>
            </w:r>
          </w:p>
          <w:p>
            <w:pPr>
              <w:widowControl/>
              <w:rPr>
                <w:rFonts w:ascii="宋体" w:hAnsi="宋体" w:cs="宋体"/>
                <w:b/>
                <w:kern w:val="0"/>
                <w:sz w:val="18"/>
                <w:szCs w:val="18"/>
              </w:rPr>
            </w:pPr>
            <w:r>
              <w:rPr>
                <w:sz w:val="18"/>
                <w:szCs w:val="18"/>
              </w:rPr>
              <w:t xml:space="preserve"> Attractions</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continue"/>
            <w:tcBorders>
              <w:left w:val="nil"/>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31551106</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酒店品牌建设与管理</w:t>
            </w:r>
          </w:p>
          <w:p>
            <w:pPr>
              <w:widowControl/>
              <w:rPr>
                <w:rFonts w:ascii="宋体" w:hAnsi="宋体" w:cs="宋体"/>
                <w:b/>
                <w:kern w:val="0"/>
                <w:sz w:val="18"/>
                <w:szCs w:val="18"/>
              </w:rPr>
            </w:pPr>
            <w:r>
              <w:rPr>
                <w:rFonts w:hint="eastAsia"/>
                <w:sz w:val="18"/>
                <w:szCs w:val="18"/>
              </w:rPr>
              <w:t>Hotel Brand Construction and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48" w:type="dxa"/>
            <w:vMerge w:val="continue"/>
            <w:tcBorders>
              <w:left w:val="nil"/>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31551107</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旅游美学</w:t>
            </w:r>
          </w:p>
          <w:p>
            <w:pPr>
              <w:widowControl/>
              <w:rPr>
                <w:rFonts w:ascii="宋体" w:hAnsi="宋体" w:cs="宋体"/>
                <w:b/>
                <w:kern w:val="0"/>
                <w:sz w:val="18"/>
                <w:szCs w:val="18"/>
              </w:rPr>
            </w:pPr>
            <w:r>
              <w:rPr>
                <w:rFonts w:hint="eastAsia"/>
                <w:sz w:val="18"/>
                <w:szCs w:val="18"/>
              </w:rPr>
              <w:t>Tourism aesthetics</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48" w:type="dxa"/>
            <w:vMerge w:val="continue"/>
            <w:tcBorders>
              <w:left w:val="nil"/>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31551108</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宴会设计与管理</w:t>
            </w:r>
          </w:p>
          <w:p>
            <w:pPr>
              <w:widowControl/>
              <w:rPr>
                <w:sz w:val="18"/>
                <w:szCs w:val="18"/>
              </w:rPr>
            </w:pPr>
            <w:r>
              <w:rPr>
                <w:rFonts w:hint="eastAsia"/>
                <w:sz w:val="18"/>
                <w:szCs w:val="18"/>
              </w:rPr>
              <w:t>Banquet design and</w:t>
            </w:r>
          </w:p>
          <w:p>
            <w:pPr>
              <w:widowControl/>
              <w:rPr>
                <w:rFonts w:ascii="宋体" w:hAnsi="宋体" w:cs="宋体"/>
                <w:b/>
                <w:kern w:val="0"/>
                <w:sz w:val="18"/>
                <w:szCs w:val="18"/>
              </w:rPr>
            </w:pPr>
            <w:r>
              <w:rPr>
                <w:rFonts w:hint="eastAsia"/>
                <w:sz w:val="18"/>
                <w:szCs w:val="18"/>
              </w:rPr>
              <w:t xml:space="preserve"> management</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48" w:type="dxa"/>
            <w:vMerge w:val="continue"/>
            <w:tcBorders>
              <w:left w:val="nil"/>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31551109</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旅游电子商务</w:t>
            </w:r>
          </w:p>
          <w:p>
            <w:pPr>
              <w:widowControl/>
              <w:rPr>
                <w:rFonts w:ascii="宋体" w:hAnsi="宋体" w:cs="宋体"/>
                <w:b/>
                <w:kern w:val="0"/>
                <w:sz w:val="18"/>
                <w:szCs w:val="18"/>
              </w:rPr>
            </w:pPr>
            <w:r>
              <w:rPr>
                <w:rFonts w:hint="eastAsia"/>
                <w:sz w:val="18"/>
                <w:szCs w:val="18"/>
              </w:rPr>
              <w:t>Tourism e-commerce</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48" w:type="dxa"/>
            <w:vMerge w:val="continue"/>
            <w:tcBorders>
              <w:left w:val="nil"/>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080" w:type="dxa"/>
            <w:tcBorders>
              <w:top w:val="nil"/>
              <w:left w:val="nil"/>
              <w:bottom w:val="single" w:color="auto" w:sz="4" w:space="0"/>
              <w:right w:val="single" w:color="000000" w:sz="4" w:space="0"/>
            </w:tcBorders>
            <w:vAlign w:val="center"/>
          </w:tcPr>
          <w:p>
            <w:pPr>
              <w:rPr>
                <w:rFonts w:ascii="宋体" w:hAnsi="宋体" w:cs="宋体"/>
                <w:b/>
                <w:kern w:val="0"/>
                <w:sz w:val="18"/>
                <w:szCs w:val="18"/>
              </w:rPr>
            </w:pPr>
            <w:r>
              <w:rPr>
                <w:rFonts w:hint="eastAsia"/>
                <w:sz w:val="18"/>
                <w:szCs w:val="18"/>
              </w:rPr>
              <w:t>31551110</w:t>
            </w:r>
          </w:p>
        </w:tc>
        <w:tc>
          <w:tcPr>
            <w:tcW w:w="2411" w:type="dxa"/>
            <w:tcBorders>
              <w:top w:val="nil"/>
              <w:left w:val="single" w:color="000000" w:sz="4" w:space="0"/>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kern w:val="0"/>
                <w:sz w:val="18"/>
                <w:szCs w:val="18"/>
              </w:rPr>
              <w:t>生态旅游</w:t>
            </w:r>
          </w:p>
          <w:p>
            <w:pPr>
              <w:widowControl/>
              <w:rPr>
                <w:rFonts w:ascii="宋体" w:hAnsi="宋体" w:cs="宋体"/>
                <w:b/>
                <w:kern w:val="0"/>
                <w:sz w:val="18"/>
                <w:szCs w:val="18"/>
              </w:rPr>
            </w:pPr>
            <w:r>
              <w:rPr>
                <w:rFonts w:hint="eastAsia" w:ascii="宋体" w:hAnsi="宋体" w:cs="宋体"/>
                <w:kern w:val="0"/>
                <w:sz w:val="18"/>
                <w:szCs w:val="18"/>
              </w:rPr>
              <w:t>E</w:t>
            </w:r>
            <w:r>
              <w:rPr>
                <w:rFonts w:hint="eastAsia"/>
                <w:sz w:val="18"/>
                <w:szCs w:val="18"/>
              </w:rPr>
              <w:t>cological tourism</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r>
              <w:rPr>
                <w:rFonts w:hint="eastAsia"/>
                <w:sz w:val="18"/>
                <w:szCs w:val="18"/>
              </w:rPr>
              <w:t>/3</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48" w:type="dxa"/>
            <w:vMerge w:val="continue"/>
            <w:tcBorders>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rPr>
                <w:rFonts w:ascii="宋体" w:hAnsi="宋体" w:cs="宋体"/>
                <w:kern w:val="0"/>
                <w:sz w:val="18"/>
                <w:szCs w:val="18"/>
              </w:rPr>
            </w:pPr>
            <w:r>
              <w:rPr>
                <w:rFonts w:hint="eastAsia" w:ascii="宋体" w:hAnsi="宋体" w:cs="宋体"/>
                <w:b/>
                <w:kern w:val="0"/>
                <w:sz w:val="18"/>
                <w:szCs w:val="18"/>
              </w:rPr>
              <w:t>小    计</w:t>
            </w:r>
            <w:r>
              <w:rPr>
                <w:rFonts w:hint="eastAsia" w:ascii="宋体" w:hAnsi="宋体" w:cs="宋体"/>
                <w:kern w:val="0"/>
                <w:sz w:val="18"/>
                <w:szCs w:val="18"/>
              </w:rPr>
              <w:t>　</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16.5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264</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232</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4571"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本表合计</w:t>
            </w:r>
          </w:p>
        </w:tc>
        <w:tc>
          <w:tcPr>
            <w:tcW w:w="7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55</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880</w:t>
            </w:r>
          </w:p>
        </w:tc>
        <w:tc>
          <w:tcPr>
            <w:tcW w:w="54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824</w:t>
            </w:r>
          </w:p>
        </w:tc>
        <w:tc>
          <w:tcPr>
            <w:tcW w:w="432"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56</w:t>
            </w:r>
          </w:p>
        </w:tc>
        <w:tc>
          <w:tcPr>
            <w:tcW w:w="1104"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4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bl>
    <w:p>
      <w:pPr>
        <w:spacing w:line="300" w:lineRule="auto"/>
        <w:rPr>
          <w:b/>
          <w:spacing w:val="8"/>
          <w:sz w:val="24"/>
        </w:rPr>
      </w:pPr>
      <w:r>
        <w:rPr>
          <w:b/>
          <w:spacing w:val="8"/>
          <w:sz w:val="24"/>
        </w:rPr>
        <w:br w:type="page"/>
      </w:r>
    </w:p>
    <w:p>
      <w:pPr>
        <w:spacing w:line="300" w:lineRule="auto"/>
        <w:jc w:val="center"/>
        <w:rPr>
          <w:b/>
          <w:spacing w:val="8"/>
          <w:sz w:val="24"/>
        </w:rPr>
      </w:pPr>
      <w:r>
        <w:rPr>
          <w:rFonts w:hint="eastAsia"/>
          <w:b/>
          <w:spacing w:val="8"/>
          <w:sz w:val="24"/>
        </w:rPr>
        <w:t>附表五、旅游专业专业实践教学环节设置</w:t>
      </w:r>
    </w:p>
    <w:tbl>
      <w:tblPr>
        <w:tblStyle w:val="7"/>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b/>
                <w:bCs/>
                <w:spacing w:val="8"/>
                <w:sz w:val="18"/>
                <w:szCs w:val="18"/>
              </w:rPr>
            </w:pPr>
            <w:r>
              <w:rPr>
                <w:rFonts w:hint="eastAsia"/>
                <w:b/>
                <w:bCs/>
                <w:spacing w:val="8"/>
                <w:sz w:val="18"/>
                <w:szCs w:val="18"/>
              </w:rPr>
              <w:t>课程</w:t>
            </w:r>
          </w:p>
          <w:p>
            <w:pPr>
              <w:spacing w:before="60" w:after="60"/>
              <w:jc w:val="center"/>
              <w:rPr>
                <w:b/>
                <w:bCs/>
                <w:spacing w:val="8"/>
                <w:sz w:val="18"/>
                <w:szCs w:val="18"/>
              </w:rPr>
            </w:pPr>
            <w:r>
              <w:rPr>
                <w:rFonts w:hint="eastAsia"/>
                <w:b/>
                <w:bCs/>
                <w:spacing w:val="8"/>
                <w:sz w:val="18"/>
                <w:szCs w:val="18"/>
              </w:rPr>
              <w:t>类别</w:t>
            </w:r>
          </w:p>
        </w:tc>
        <w:tc>
          <w:tcPr>
            <w:tcW w:w="1080" w:type="dxa"/>
            <w:vAlign w:val="center"/>
          </w:tcPr>
          <w:p>
            <w:pPr>
              <w:jc w:val="center"/>
              <w:rPr>
                <w:b/>
                <w:bCs/>
                <w:spacing w:val="8"/>
                <w:sz w:val="18"/>
                <w:szCs w:val="18"/>
              </w:rPr>
            </w:pPr>
            <w:r>
              <w:rPr>
                <w:rFonts w:hint="eastAsia"/>
                <w:b/>
                <w:bCs/>
                <w:spacing w:val="8"/>
                <w:sz w:val="18"/>
                <w:szCs w:val="18"/>
              </w:rPr>
              <w:t>课程</w:t>
            </w:r>
          </w:p>
          <w:p>
            <w:pPr>
              <w:jc w:val="center"/>
              <w:rPr>
                <w:b/>
                <w:bCs/>
                <w:spacing w:val="8"/>
                <w:sz w:val="18"/>
                <w:szCs w:val="18"/>
              </w:rPr>
            </w:pPr>
            <w:r>
              <w:rPr>
                <w:rFonts w:hint="eastAsia"/>
                <w:b/>
                <w:bCs/>
                <w:spacing w:val="8"/>
                <w:sz w:val="18"/>
                <w:szCs w:val="18"/>
              </w:rPr>
              <w:t>编号</w:t>
            </w:r>
          </w:p>
        </w:tc>
        <w:tc>
          <w:tcPr>
            <w:tcW w:w="3467" w:type="dxa"/>
            <w:vAlign w:val="center"/>
          </w:tcPr>
          <w:p>
            <w:pPr>
              <w:spacing w:before="60" w:after="60"/>
              <w:jc w:val="center"/>
              <w:rPr>
                <w:b/>
                <w:bCs/>
                <w:spacing w:val="8"/>
                <w:sz w:val="18"/>
                <w:szCs w:val="18"/>
              </w:rPr>
            </w:pPr>
            <w:r>
              <w:rPr>
                <w:rFonts w:hint="eastAsia"/>
                <w:b/>
                <w:bCs/>
                <w:spacing w:val="8"/>
                <w:sz w:val="18"/>
                <w:szCs w:val="18"/>
              </w:rPr>
              <w:t>实践环节名称及内容</w:t>
            </w:r>
          </w:p>
        </w:tc>
        <w:tc>
          <w:tcPr>
            <w:tcW w:w="673" w:type="dxa"/>
            <w:vAlign w:val="center"/>
          </w:tcPr>
          <w:p>
            <w:pPr>
              <w:spacing w:before="60" w:after="60"/>
              <w:ind w:left="-108" w:right="-108"/>
              <w:jc w:val="center"/>
              <w:rPr>
                <w:b/>
                <w:bCs/>
                <w:spacing w:val="8"/>
                <w:sz w:val="18"/>
                <w:szCs w:val="18"/>
              </w:rPr>
            </w:pPr>
            <w:r>
              <w:rPr>
                <w:rFonts w:hint="eastAsia"/>
                <w:b/>
                <w:bCs/>
                <w:spacing w:val="8"/>
                <w:sz w:val="18"/>
                <w:szCs w:val="18"/>
              </w:rPr>
              <w:t>学分</w:t>
            </w:r>
          </w:p>
        </w:tc>
        <w:tc>
          <w:tcPr>
            <w:tcW w:w="720" w:type="dxa"/>
            <w:vAlign w:val="center"/>
          </w:tcPr>
          <w:p>
            <w:pPr>
              <w:spacing w:before="60" w:after="60"/>
              <w:ind w:left="-108" w:right="-108"/>
              <w:jc w:val="center"/>
              <w:rPr>
                <w:b/>
                <w:bCs/>
                <w:spacing w:val="8"/>
                <w:sz w:val="18"/>
                <w:szCs w:val="18"/>
              </w:rPr>
            </w:pPr>
            <w:r>
              <w:rPr>
                <w:rFonts w:hint="eastAsia"/>
                <w:b/>
                <w:bCs/>
                <w:spacing w:val="8"/>
                <w:sz w:val="18"/>
                <w:szCs w:val="18"/>
              </w:rPr>
              <w:t>周数</w:t>
            </w:r>
          </w:p>
        </w:tc>
        <w:tc>
          <w:tcPr>
            <w:tcW w:w="587" w:type="dxa"/>
            <w:vAlign w:val="center"/>
          </w:tcPr>
          <w:p>
            <w:pPr>
              <w:spacing w:before="60" w:after="60"/>
              <w:ind w:left="-108" w:right="-108"/>
              <w:jc w:val="center"/>
              <w:rPr>
                <w:b/>
                <w:bCs/>
                <w:spacing w:val="8"/>
                <w:sz w:val="18"/>
                <w:szCs w:val="18"/>
              </w:rPr>
            </w:pPr>
            <w:r>
              <w:rPr>
                <w:rFonts w:hint="eastAsia"/>
                <w:b/>
                <w:bCs/>
                <w:spacing w:val="8"/>
                <w:sz w:val="18"/>
                <w:szCs w:val="18"/>
              </w:rPr>
              <w:t>学期</w:t>
            </w:r>
          </w:p>
        </w:tc>
        <w:tc>
          <w:tcPr>
            <w:tcW w:w="2231" w:type="dxa"/>
            <w:vAlign w:val="center"/>
          </w:tcPr>
          <w:p>
            <w:pPr>
              <w:spacing w:before="60" w:after="60"/>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通识</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4学分</w:t>
            </w:r>
          </w:p>
        </w:tc>
        <w:tc>
          <w:tcPr>
            <w:tcW w:w="1080" w:type="dxa"/>
            <w:vAlign w:val="center"/>
          </w:tcPr>
          <w:p>
            <w:pPr>
              <w:spacing w:line="240" w:lineRule="exact"/>
              <w:jc w:val="center"/>
              <w:rPr>
                <w:sz w:val="18"/>
                <w:szCs w:val="18"/>
              </w:rPr>
            </w:pPr>
            <w:r>
              <w:rPr>
                <w:rFonts w:hint="eastAsia"/>
                <w:color w:val="000000"/>
                <w:sz w:val="18"/>
                <w:szCs w:val="18"/>
              </w:rPr>
              <w:t>j5600101</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军事训练</w:t>
            </w:r>
          </w:p>
          <w:p>
            <w:pPr>
              <w:spacing w:line="240" w:lineRule="exact"/>
              <w:rPr>
                <w:rFonts w:ascii="宋体" w:hAnsi="宋体"/>
                <w:spacing w:val="8"/>
                <w:sz w:val="18"/>
                <w:szCs w:val="18"/>
              </w:rPr>
            </w:pPr>
            <w:r>
              <w:rPr>
                <w:rFonts w:hint="eastAsia" w:ascii="宋体" w:hAnsi="宋体"/>
                <w:spacing w:val="8"/>
                <w:sz w:val="18"/>
                <w:szCs w:val="18"/>
              </w:rPr>
              <w:t>Military Training</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spacing w:before="60" w:after="60"/>
              <w:jc w:val="center"/>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z w:val="18"/>
                <w:szCs w:val="18"/>
              </w:rPr>
            </w:pPr>
            <w:r>
              <w:rPr>
                <w:rFonts w:hint="eastAsia"/>
                <w:color w:val="000000"/>
                <w:sz w:val="18"/>
                <w:szCs w:val="18"/>
              </w:rPr>
              <w:t>j5600102</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入学教育</w:t>
            </w:r>
          </w:p>
          <w:p>
            <w:pPr>
              <w:spacing w:line="240" w:lineRule="exact"/>
              <w:rPr>
                <w:rFonts w:ascii="宋体" w:hAnsi="宋体"/>
                <w:sz w:val="18"/>
                <w:szCs w:val="18"/>
              </w:rPr>
            </w:pPr>
            <w:r>
              <w:rPr>
                <w:rFonts w:hint="eastAsia" w:ascii="宋体" w:hAnsi="宋体"/>
                <w:spacing w:val="8"/>
                <w:sz w:val="18"/>
                <w:szCs w:val="18"/>
              </w:rPr>
              <w:t>Entrance</w:t>
            </w:r>
            <w:r>
              <w:rPr>
                <w:rFonts w:ascii="宋体" w:hAnsi="宋体"/>
                <w:spacing w:val="8"/>
                <w:sz w:val="18"/>
                <w:szCs w:val="18"/>
              </w:rPr>
              <w:t xml:space="preserve">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jc w:val="center"/>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z w:val="18"/>
                <w:szCs w:val="18"/>
              </w:rPr>
            </w:pPr>
            <w:r>
              <w:rPr>
                <w:rFonts w:hint="eastAsia"/>
                <w:color w:val="000000"/>
                <w:sz w:val="18"/>
                <w:szCs w:val="18"/>
              </w:rPr>
              <w:t>j5600107</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志愿者服务活动</w:t>
            </w:r>
          </w:p>
          <w:p>
            <w:pPr>
              <w:spacing w:line="240" w:lineRule="exact"/>
              <w:rPr>
                <w:rFonts w:ascii="宋体" w:hAnsi="宋体"/>
                <w:spacing w:val="8"/>
                <w:sz w:val="18"/>
                <w:szCs w:val="18"/>
              </w:rPr>
            </w:pPr>
            <w:r>
              <w:rPr>
                <w:rFonts w:ascii="宋体" w:hAnsi="宋体"/>
                <w:spacing w:val="8"/>
                <w:sz w:val="18"/>
                <w:szCs w:val="18"/>
              </w:rPr>
              <w:t>Volunteer service activities</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z w:val="18"/>
                <w:szCs w:val="18"/>
              </w:rPr>
            </w:pPr>
            <w:r>
              <w:rPr>
                <w:rFonts w:hint="eastAsia"/>
                <w:color w:val="000000"/>
                <w:sz w:val="18"/>
                <w:szCs w:val="18"/>
              </w:rPr>
              <w:t>j5600109</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社会调查与思想政治课社会实践</w:t>
            </w:r>
          </w:p>
          <w:p>
            <w:pPr>
              <w:spacing w:line="240" w:lineRule="exact"/>
              <w:rPr>
                <w:rFonts w:ascii="宋体" w:hAnsi="宋体"/>
                <w:spacing w:val="8"/>
                <w:sz w:val="18"/>
                <w:szCs w:val="18"/>
              </w:rPr>
            </w:pPr>
            <w:r>
              <w:rPr>
                <w:rFonts w:hAnsi="宋体"/>
                <w:kern w:val="0"/>
                <w:sz w:val="18"/>
                <w:szCs w:val="18"/>
              </w:rPr>
              <w:t>The</w:t>
            </w:r>
            <w:r>
              <w:rPr>
                <w:rFonts w:ascii="宋体" w:hAnsi="宋体"/>
                <w:spacing w:val="8"/>
                <w:sz w:val="18"/>
                <w:szCs w:val="18"/>
              </w:rPr>
              <w:t xml:space="preserve"> social investigations</w:t>
            </w:r>
            <w:r>
              <w:rPr>
                <w:rFonts w:hint="eastAsia" w:ascii="宋体" w:hAnsi="宋体"/>
                <w:spacing w:val="8"/>
                <w:sz w:val="18"/>
                <w:szCs w:val="18"/>
              </w:rPr>
              <w:t xml:space="preserve"> and </w:t>
            </w:r>
            <w:r>
              <w:rPr>
                <w:rFonts w:hAnsi="宋体"/>
                <w:kern w:val="0"/>
                <w:sz w:val="18"/>
                <w:szCs w:val="18"/>
              </w:rPr>
              <w:t>Social Practice of Ideology- Politics Theory Course</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jc w:val="center"/>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z w:val="18"/>
                <w:szCs w:val="18"/>
              </w:rPr>
            </w:pPr>
            <w:r>
              <w:rPr>
                <w:rFonts w:hint="eastAsia"/>
                <w:color w:val="000000"/>
                <w:sz w:val="18"/>
                <w:szCs w:val="18"/>
              </w:rPr>
              <w:t>j5600108</w:t>
            </w:r>
          </w:p>
        </w:tc>
        <w:tc>
          <w:tcPr>
            <w:tcW w:w="3467" w:type="dxa"/>
            <w:vAlign w:val="center"/>
          </w:tcPr>
          <w:p>
            <w:pPr>
              <w:spacing w:line="240" w:lineRule="exact"/>
              <w:rPr>
                <w:rFonts w:ascii="宋体" w:hAnsi="宋体"/>
                <w:sz w:val="18"/>
                <w:szCs w:val="18"/>
              </w:rPr>
            </w:pPr>
            <w:r>
              <w:rPr>
                <w:rFonts w:hint="eastAsia" w:ascii="宋体" w:hAnsi="宋体"/>
                <w:sz w:val="18"/>
                <w:szCs w:val="18"/>
              </w:rPr>
              <w:t>文体艺术综合素质实践</w:t>
            </w:r>
          </w:p>
          <w:p>
            <w:pPr>
              <w:spacing w:line="240" w:lineRule="exact"/>
              <w:rPr>
                <w:rFonts w:ascii="宋体" w:hAnsi="宋体"/>
                <w:spacing w:val="8"/>
                <w:sz w:val="18"/>
                <w:szCs w:val="18"/>
              </w:rPr>
            </w:pPr>
            <w:r>
              <w:rPr>
                <w:rFonts w:ascii="宋体" w:hAnsi="宋体"/>
                <w:spacing w:val="8"/>
                <w:sz w:val="18"/>
                <w:szCs w:val="18"/>
              </w:rPr>
              <w:t>Practice of comprehensive quality of style and art</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jc w:val="center"/>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z w:val="18"/>
                <w:szCs w:val="18"/>
              </w:rPr>
            </w:pPr>
            <w:r>
              <w:rPr>
                <w:rFonts w:hint="eastAsia"/>
                <w:color w:val="000000"/>
                <w:sz w:val="18"/>
                <w:szCs w:val="18"/>
              </w:rPr>
              <w:t>j5600104</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毕业教育</w:t>
            </w:r>
          </w:p>
          <w:p>
            <w:pPr>
              <w:spacing w:line="240" w:lineRule="exact"/>
              <w:rPr>
                <w:spacing w:val="8"/>
                <w:sz w:val="18"/>
                <w:szCs w:val="18"/>
              </w:rPr>
            </w:pPr>
            <w:r>
              <w:rPr>
                <w:rFonts w:hint="eastAsia" w:ascii="宋体" w:hAnsi="宋体"/>
                <w:spacing w:val="8"/>
                <w:sz w:val="18"/>
                <w:szCs w:val="18"/>
              </w:rPr>
              <w:t>G</w:t>
            </w:r>
            <w:r>
              <w:rPr>
                <w:rFonts w:ascii="宋体" w:hAnsi="宋体"/>
                <w:spacing w:val="8"/>
                <w:sz w:val="18"/>
                <w:szCs w:val="18"/>
              </w:rPr>
              <w:t xml:space="preserve">raduation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8</w:t>
            </w:r>
          </w:p>
        </w:tc>
        <w:tc>
          <w:tcPr>
            <w:tcW w:w="2231" w:type="dxa"/>
            <w:vAlign w:val="center"/>
          </w:tcPr>
          <w:p>
            <w:pPr>
              <w:spacing w:before="60" w:after="60"/>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spacing w:val="8"/>
                <w:sz w:val="18"/>
                <w:szCs w:val="18"/>
              </w:rPr>
            </w:pPr>
          </w:p>
        </w:tc>
        <w:tc>
          <w:tcPr>
            <w:tcW w:w="4547" w:type="dxa"/>
            <w:gridSpan w:val="2"/>
            <w:vAlign w:val="center"/>
          </w:tcPr>
          <w:p>
            <w:pPr>
              <w:jc w:val="center"/>
              <w:rPr>
                <w:sz w:val="18"/>
                <w:szCs w:val="18"/>
              </w:rPr>
            </w:pPr>
            <w:r>
              <w:rPr>
                <w:rFonts w:hint="eastAsia"/>
                <w:sz w:val="18"/>
                <w:szCs w:val="18"/>
              </w:rPr>
              <w:t>小    计</w:t>
            </w:r>
          </w:p>
        </w:tc>
        <w:tc>
          <w:tcPr>
            <w:tcW w:w="673" w:type="dxa"/>
            <w:vAlign w:val="center"/>
          </w:tcPr>
          <w:p>
            <w:pPr>
              <w:spacing w:before="60" w:after="60"/>
              <w:ind w:left="-108" w:right="-108"/>
              <w:jc w:val="center"/>
              <w:rPr>
                <w:b/>
                <w:spacing w:val="8"/>
                <w:sz w:val="18"/>
                <w:szCs w:val="18"/>
              </w:rPr>
            </w:pPr>
            <w:r>
              <w:rPr>
                <w:rFonts w:hint="eastAsia"/>
                <w:b/>
                <w:spacing w:val="8"/>
                <w:sz w:val="18"/>
                <w:szCs w:val="18"/>
              </w:rPr>
              <w:t>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专业</w:t>
            </w:r>
          </w:p>
          <w:p>
            <w:pPr>
              <w:spacing w:before="60" w:after="60"/>
              <w:jc w:val="center"/>
              <w:rPr>
                <w:spacing w:val="8"/>
                <w:sz w:val="18"/>
                <w:szCs w:val="18"/>
              </w:rPr>
            </w:pPr>
            <w:r>
              <w:rPr>
                <w:rFonts w:hint="eastAsia"/>
                <w:spacing w:val="8"/>
                <w:sz w:val="18"/>
                <w:szCs w:val="18"/>
              </w:rPr>
              <w:t>综合</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20</w:t>
            </w:r>
          </w:p>
          <w:p>
            <w:pPr>
              <w:spacing w:before="60" w:after="60"/>
              <w:jc w:val="center"/>
              <w:rPr>
                <w:spacing w:val="8"/>
                <w:sz w:val="18"/>
                <w:szCs w:val="18"/>
              </w:rPr>
            </w:pPr>
            <w:r>
              <w:rPr>
                <w:rFonts w:hint="eastAsia"/>
                <w:spacing w:val="8"/>
                <w:sz w:val="18"/>
                <w:szCs w:val="18"/>
              </w:rPr>
              <w:t>学分</w:t>
            </w:r>
          </w:p>
        </w:tc>
        <w:tc>
          <w:tcPr>
            <w:tcW w:w="1080" w:type="dxa"/>
            <w:vAlign w:val="center"/>
          </w:tcPr>
          <w:p>
            <w:pPr>
              <w:rPr>
                <w:sz w:val="18"/>
                <w:szCs w:val="18"/>
              </w:rPr>
            </w:pPr>
            <w:r>
              <w:rPr>
                <w:rFonts w:hint="eastAsia"/>
                <w:sz w:val="18"/>
                <w:szCs w:val="18"/>
              </w:rPr>
              <w:t>j1520110</w:t>
            </w:r>
          </w:p>
        </w:tc>
        <w:tc>
          <w:tcPr>
            <w:tcW w:w="3467" w:type="dxa"/>
            <w:vAlign w:val="center"/>
          </w:tcPr>
          <w:p>
            <w:pPr>
              <w:spacing w:line="260" w:lineRule="exact"/>
              <w:rPr>
                <w:rFonts w:ascii="宋体" w:hAnsi="宋体"/>
                <w:sz w:val="18"/>
                <w:szCs w:val="18"/>
              </w:rPr>
            </w:pPr>
            <w:r>
              <w:rPr>
                <w:rFonts w:hint="eastAsia" w:ascii="宋体" w:hAnsi="宋体"/>
                <w:sz w:val="18"/>
                <w:szCs w:val="18"/>
              </w:rPr>
              <w:t>旅游景区调查</w:t>
            </w:r>
          </w:p>
          <w:p>
            <w:pPr>
              <w:spacing w:line="260" w:lineRule="exact"/>
              <w:rPr>
                <w:rFonts w:ascii="宋体" w:hAnsi="宋体"/>
                <w:sz w:val="18"/>
                <w:szCs w:val="18"/>
              </w:rPr>
            </w:pPr>
            <w:r>
              <w:rPr>
                <w:sz w:val="18"/>
                <w:szCs w:val="18"/>
                <w:shd w:val="clear" w:color="auto" w:fill="FFFFFF"/>
              </w:rPr>
              <w:t>Tourism</w:t>
            </w:r>
            <w:r>
              <w:rPr>
                <w:rFonts w:hint="eastAsia"/>
                <w:sz w:val="18"/>
                <w:szCs w:val="18"/>
                <w:shd w:val="clear" w:color="auto" w:fill="FFFFFF"/>
              </w:rPr>
              <w:t xml:space="preserve"> </w:t>
            </w:r>
            <w:r>
              <w:rPr>
                <w:sz w:val="18"/>
                <w:szCs w:val="18"/>
              </w:rPr>
              <w:t>Attractions</w:t>
            </w:r>
            <w:r>
              <w:rPr>
                <w:sz w:val="18"/>
                <w:szCs w:val="18"/>
                <w:shd w:val="clear" w:color="auto" w:fill="FFFFFF"/>
              </w:rPr>
              <w:t xml:space="preserve"> survey</w:t>
            </w:r>
          </w:p>
        </w:tc>
        <w:tc>
          <w:tcPr>
            <w:tcW w:w="673" w:type="dxa"/>
            <w:vAlign w:val="center"/>
          </w:tcPr>
          <w:p>
            <w:pPr>
              <w:spacing w:before="60" w:after="60"/>
              <w:ind w:left="-108" w:right="-108"/>
              <w:rPr>
                <w:spacing w:val="8"/>
                <w:sz w:val="18"/>
                <w:szCs w:val="18"/>
              </w:rPr>
            </w:pPr>
            <w:r>
              <w:rPr>
                <w:rFonts w:hint="eastAsia"/>
                <w:spacing w:val="8"/>
                <w:sz w:val="18"/>
                <w:szCs w:val="18"/>
              </w:rPr>
              <w:t xml:space="preserve">  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spacing w:val="8"/>
                <w:sz w:val="18"/>
                <w:szCs w:val="18"/>
              </w:rPr>
              <w:t>3</w:t>
            </w:r>
          </w:p>
        </w:tc>
        <w:tc>
          <w:tcPr>
            <w:tcW w:w="2231" w:type="dxa"/>
            <w:vAlign w:val="center"/>
          </w:tcPr>
          <w:p>
            <w:pPr>
              <w:spacing w:before="60" w:after="60"/>
              <w:jc w:val="center"/>
              <w:rPr>
                <w:spacing w:val="8"/>
                <w:sz w:val="18"/>
                <w:szCs w:val="18"/>
              </w:rPr>
            </w:pPr>
            <w:r>
              <w:rPr>
                <w:rFonts w:hint="eastAsia"/>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rPr>
                <w:sz w:val="18"/>
                <w:szCs w:val="18"/>
              </w:rPr>
            </w:pPr>
            <w:r>
              <w:rPr>
                <w:rFonts w:hint="eastAsia"/>
                <w:sz w:val="18"/>
                <w:szCs w:val="18"/>
              </w:rPr>
              <w:t>j1520109</w:t>
            </w:r>
          </w:p>
        </w:tc>
        <w:tc>
          <w:tcPr>
            <w:tcW w:w="3467" w:type="dxa"/>
            <w:vAlign w:val="center"/>
          </w:tcPr>
          <w:p>
            <w:pPr>
              <w:spacing w:line="260" w:lineRule="exact"/>
              <w:rPr>
                <w:rFonts w:ascii="宋体" w:hAnsi="宋体"/>
                <w:sz w:val="18"/>
                <w:szCs w:val="18"/>
              </w:rPr>
            </w:pPr>
            <w:r>
              <w:rPr>
                <w:rFonts w:hint="eastAsia" w:ascii="宋体" w:hAnsi="宋体"/>
                <w:sz w:val="18"/>
                <w:szCs w:val="18"/>
              </w:rPr>
              <w:t>酒店技能训练（酒店方向）</w:t>
            </w:r>
          </w:p>
          <w:p>
            <w:pPr>
              <w:spacing w:line="260" w:lineRule="exact"/>
              <w:rPr>
                <w:rFonts w:ascii="宋体" w:hAnsi="宋体"/>
                <w:sz w:val="18"/>
                <w:szCs w:val="18"/>
              </w:rPr>
            </w:pPr>
            <w:r>
              <w:rPr>
                <w:rFonts w:hint="eastAsia"/>
                <w:sz w:val="18"/>
                <w:szCs w:val="18"/>
              </w:rPr>
              <w:t>Hotel Skill Training</w:t>
            </w:r>
          </w:p>
        </w:tc>
        <w:tc>
          <w:tcPr>
            <w:tcW w:w="673" w:type="dxa"/>
            <w:vAlign w:val="center"/>
          </w:tcPr>
          <w:p>
            <w:pPr>
              <w:spacing w:before="60" w:after="60"/>
              <w:ind w:left="-108" w:right="-108"/>
              <w:rPr>
                <w:spacing w:val="8"/>
                <w:sz w:val="18"/>
                <w:szCs w:val="18"/>
              </w:rPr>
            </w:pPr>
            <w:r>
              <w:rPr>
                <w:rFonts w:hint="eastAsia"/>
                <w:spacing w:val="8"/>
                <w:sz w:val="18"/>
                <w:szCs w:val="18"/>
              </w:rPr>
              <w:t xml:space="preserve">  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6</w:t>
            </w:r>
          </w:p>
        </w:tc>
        <w:tc>
          <w:tcPr>
            <w:tcW w:w="2231" w:type="dxa"/>
            <w:vAlign w:val="center"/>
          </w:tcPr>
          <w:p>
            <w:pPr>
              <w:spacing w:before="60" w:after="60"/>
              <w:jc w:val="center"/>
              <w:rPr>
                <w:spacing w:val="8"/>
                <w:sz w:val="18"/>
                <w:szCs w:val="18"/>
              </w:rPr>
            </w:pPr>
            <w:r>
              <w:rPr>
                <w:rFonts w:hint="eastAsia"/>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rPr>
                <w:sz w:val="18"/>
                <w:szCs w:val="18"/>
              </w:rPr>
            </w:pPr>
            <w:r>
              <w:rPr>
                <w:rFonts w:hint="eastAsia"/>
                <w:sz w:val="18"/>
                <w:szCs w:val="18"/>
              </w:rPr>
              <w:t>j1520201</w:t>
            </w:r>
          </w:p>
        </w:tc>
        <w:tc>
          <w:tcPr>
            <w:tcW w:w="3467" w:type="dxa"/>
            <w:vAlign w:val="center"/>
          </w:tcPr>
          <w:p>
            <w:pPr>
              <w:spacing w:line="260" w:lineRule="exact"/>
              <w:rPr>
                <w:rFonts w:ascii="宋体" w:hAnsi="宋体"/>
                <w:sz w:val="18"/>
                <w:szCs w:val="18"/>
              </w:rPr>
            </w:pPr>
            <w:r>
              <w:rPr>
                <w:rFonts w:hint="eastAsia" w:ascii="宋体" w:hAnsi="宋体"/>
                <w:sz w:val="18"/>
                <w:szCs w:val="18"/>
              </w:rPr>
              <w:t>模拟导游实训（会展方向）</w:t>
            </w:r>
          </w:p>
          <w:p>
            <w:pPr>
              <w:spacing w:line="260" w:lineRule="exact"/>
              <w:rPr>
                <w:rFonts w:ascii="宋体" w:hAnsi="宋体"/>
                <w:sz w:val="18"/>
                <w:szCs w:val="18"/>
              </w:rPr>
            </w:pPr>
            <w:r>
              <w:rPr>
                <w:rFonts w:hint="eastAsia"/>
                <w:sz w:val="18"/>
                <w:szCs w:val="18"/>
              </w:rPr>
              <w:t>Simulation Guide Training</w:t>
            </w:r>
          </w:p>
        </w:tc>
        <w:tc>
          <w:tcPr>
            <w:tcW w:w="673" w:type="dxa"/>
            <w:vAlign w:val="center"/>
          </w:tcPr>
          <w:p>
            <w:pPr>
              <w:spacing w:before="60" w:after="60"/>
              <w:ind w:left="-108" w:right="-108"/>
              <w:rPr>
                <w:spacing w:val="8"/>
                <w:sz w:val="18"/>
                <w:szCs w:val="18"/>
              </w:rPr>
            </w:pPr>
            <w:r>
              <w:rPr>
                <w:rFonts w:hint="eastAsia"/>
                <w:spacing w:val="8"/>
                <w:sz w:val="18"/>
                <w:szCs w:val="18"/>
              </w:rPr>
              <w:t xml:space="preserve">  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6</w:t>
            </w:r>
          </w:p>
        </w:tc>
        <w:tc>
          <w:tcPr>
            <w:tcW w:w="2231" w:type="dxa"/>
            <w:vAlign w:val="center"/>
          </w:tcPr>
          <w:p>
            <w:pPr>
              <w:spacing w:before="60" w:after="60"/>
              <w:jc w:val="center"/>
              <w:rPr>
                <w:spacing w:val="8"/>
                <w:sz w:val="18"/>
                <w:szCs w:val="18"/>
              </w:rPr>
            </w:pPr>
            <w:r>
              <w:rPr>
                <w:rFonts w:hint="eastAsia"/>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rPr>
                <w:sz w:val="18"/>
                <w:szCs w:val="18"/>
              </w:rPr>
            </w:pPr>
            <w:r>
              <w:rPr>
                <w:rFonts w:hint="eastAsia"/>
                <w:sz w:val="18"/>
                <w:szCs w:val="18"/>
              </w:rPr>
              <w:t>j1550105</w:t>
            </w:r>
          </w:p>
        </w:tc>
        <w:tc>
          <w:tcPr>
            <w:tcW w:w="3467" w:type="dxa"/>
            <w:vAlign w:val="center"/>
          </w:tcPr>
          <w:p>
            <w:pPr>
              <w:spacing w:line="260" w:lineRule="exact"/>
              <w:rPr>
                <w:rFonts w:ascii="宋体" w:hAnsi="宋体"/>
                <w:sz w:val="18"/>
                <w:szCs w:val="18"/>
              </w:rPr>
            </w:pPr>
            <w:r>
              <w:rPr>
                <w:rFonts w:hint="eastAsia" w:ascii="宋体" w:hAnsi="宋体"/>
                <w:sz w:val="18"/>
                <w:szCs w:val="18"/>
              </w:rPr>
              <w:t>企业经营管理模拟</w:t>
            </w:r>
          </w:p>
          <w:p>
            <w:pPr>
              <w:spacing w:line="260" w:lineRule="exact"/>
              <w:rPr>
                <w:rFonts w:ascii="宋体" w:hAnsi="宋体"/>
                <w:sz w:val="18"/>
                <w:szCs w:val="18"/>
              </w:rPr>
            </w:pPr>
            <w:r>
              <w:rPr>
                <w:rFonts w:hint="eastAsia"/>
                <w:sz w:val="18"/>
                <w:szCs w:val="18"/>
              </w:rPr>
              <w:t>ERP</w:t>
            </w:r>
          </w:p>
        </w:tc>
        <w:tc>
          <w:tcPr>
            <w:tcW w:w="673" w:type="dxa"/>
            <w:vAlign w:val="center"/>
          </w:tcPr>
          <w:p>
            <w:pPr>
              <w:spacing w:before="60" w:after="60"/>
              <w:ind w:left="-108" w:right="-108"/>
              <w:rPr>
                <w:spacing w:val="8"/>
                <w:sz w:val="18"/>
                <w:szCs w:val="18"/>
              </w:rPr>
            </w:pPr>
            <w:r>
              <w:rPr>
                <w:rFonts w:hint="eastAsia"/>
                <w:spacing w:val="8"/>
                <w:sz w:val="18"/>
                <w:szCs w:val="18"/>
              </w:rPr>
              <w:t xml:space="preserve">  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4</w:t>
            </w:r>
          </w:p>
        </w:tc>
        <w:tc>
          <w:tcPr>
            <w:tcW w:w="2231" w:type="dxa"/>
            <w:vAlign w:val="center"/>
          </w:tcPr>
          <w:p>
            <w:pPr>
              <w:spacing w:before="60" w:after="60"/>
              <w:jc w:val="center"/>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rPr>
                <w:sz w:val="18"/>
                <w:szCs w:val="18"/>
              </w:rPr>
            </w:pPr>
            <w:r>
              <w:rPr>
                <w:rFonts w:hint="eastAsia"/>
                <w:sz w:val="18"/>
                <w:szCs w:val="18"/>
              </w:rPr>
              <w:t>J3150101</w:t>
            </w:r>
          </w:p>
        </w:tc>
        <w:tc>
          <w:tcPr>
            <w:tcW w:w="3467" w:type="dxa"/>
            <w:vAlign w:val="center"/>
          </w:tcPr>
          <w:p>
            <w:pPr>
              <w:spacing w:line="260" w:lineRule="exact"/>
              <w:rPr>
                <w:rFonts w:ascii="宋体" w:hAnsi="宋体"/>
                <w:sz w:val="18"/>
                <w:szCs w:val="18"/>
              </w:rPr>
            </w:pPr>
            <w:r>
              <w:rPr>
                <w:rFonts w:hint="eastAsia" w:ascii="宋体" w:hAnsi="宋体"/>
                <w:sz w:val="18"/>
                <w:szCs w:val="18"/>
              </w:rPr>
              <w:t>滨海旅游开发实践</w:t>
            </w:r>
          </w:p>
          <w:p>
            <w:pPr>
              <w:spacing w:line="260" w:lineRule="exact"/>
              <w:rPr>
                <w:sz w:val="18"/>
                <w:szCs w:val="18"/>
              </w:rPr>
            </w:pPr>
            <w:r>
              <w:rPr>
                <w:rFonts w:hint="eastAsia"/>
                <w:sz w:val="18"/>
                <w:szCs w:val="18"/>
              </w:rPr>
              <w:t>Coastal Tourism Development</w:t>
            </w:r>
          </w:p>
          <w:p>
            <w:pPr>
              <w:spacing w:line="260" w:lineRule="exact"/>
              <w:rPr>
                <w:rFonts w:ascii="宋体" w:hAnsi="宋体"/>
                <w:sz w:val="18"/>
                <w:szCs w:val="18"/>
              </w:rPr>
            </w:pPr>
            <w:r>
              <w:rPr>
                <w:rFonts w:hint="eastAsia"/>
                <w:sz w:val="18"/>
                <w:szCs w:val="18"/>
              </w:rPr>
              <w:t>Practice</w:t>
            </w:r>
          </w:p>
        </w:tc>
        <w:tc>
          <w:tcPr>
            <w:tcW w:w="673" w:type="dxa"/>
            <w:vAlign w:val="center"/>
          </w:tcPr>
          <w:p>
            <w:pPr>
              <w:spacing w:before="60" w:after="60"/>
              <w:ind w:left="-108" w:right="-108"/>
              <w:rPr>
                <w:spacing w:val="8"/>
                <w:sz w:val="18"/>
                <w:szCs w:val="18"/>
              </w:rPr>
            </w:pPr>
            <w:r>
              <w:rPr>
                <w:rFonts w:hint="eastAsia"/>
                <w:spacing w:val="8"/>
                <w:sz w:val="18"/>
                <w:szCs w:val="18"/>
              </w:rPr>
              <w:t xml:space="preserve">  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5</w:t>
            </w:r>
          </w:p>
        </w:tc>
        <w:tc>
          <w:tcPr>
            <w:tcW w:w="2231" w:type="dxa"/>
            <w:vAlign w:val="center"/>
          </w:tcPr>
          <w:p>
            <w:pPr>
              <w:spacing w:before="60" w:after="60"/>
              <w:jc w:val="center"/>
              <w:rPr>
                <w:spacing w:val="8"/>
                <w:sz w:val="18"/>
                <w:szCs w:val="18"/>
              </w:rPr>
            </w:pPr>
            <w:r>
              <w:rPr>
                <w:rFonts w:hint="eastAsia"/>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rPr>
                <w:sz w:val="18"/>
                <w:szCs w:val="18"/>
              </w:rPr>
            </w:pPr>
            <w:r>
              <w:rPr>
                <w:rFonts w:hint="eastAsia"/>
                <w:sz w:val="18"/>
                <w:szCs w:val="18"/>
              </w:rPr>
              <w:t>j3150102</w:t>
            </w:r>
          </w:p>
        </w:tc>
        <w:tc>
          <w:tcPr>
            <w:tcW w:w="3467" w:type="dxa"/>
            <w:vAlign w:val="center"/>
          </w:tcPr>
          <w:p>
            <w:pPr>
              <w:spacing w:line="260" w:lineRule="exact"/>
              <w:rPr>
                <w:rFonts w:ascii="宋体" w:hAnsi="宋体"/>
                <w:sz w:val="18"/>
                <w:szCs w:val="18"/>
              </w:rPr>
            </w:pPr>
            <w:r>
              <w:rPr>
                <w:rFonts w:hint="eastAsia" w:ascii="宋体" w:hAnsi="宋体"/>
                <w:sz w:val="18"/>
                <w:szCs w:val="18"/>
              </w:rPr>
              <w:t>旅游企事业单位专业实习（毕业实习）</w:t>
            </w:r>
          </w:p>
          <w:p>
            <w:pPr>
              <w:spacing w:line="260" w:lineRule="exact"/>
              <w:rPr>
                <w:rFonts w:ascii="宋体" w:hAnsi="宋体"/>
                <w:sz w:val="18"/>
                <w:szCs w:val="18"/>
              </w:rPr>
            </w:pPr>
            <w:r>
              <w:rPr>
                <w:sz w:val="18"/>
                <w:szCs w:val="18"/>
              </w:rPr>
              <w:t>Graduation Practice</w:t>
            </w:r>
            <w:r>
              <w:rPr>
                <w:rFonts w:hint="eastAsia"/>
                <w:sz w:val="18"/>
                <w:szCs w:val="18"/>
              </w:rPr>
              <w:t xml:space="preserve"> </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ind w:left="-108" w:right="-108"/>
              <w:jc w:val="center"/>
              <w:rPr>
                <w:spacing w:val="8"/>
                <w:sz w:val="18"/>
                <w:szCs w:val="18"/>
              </w:rPr>
            </w:pPr>
            <w:r>
              <w:rPr>
                <w:rFonts w:hint="eastAsia"/>
                <w:spacing w:val="8"/>
                <w:sz w:val="18"/>
                <w:szCs w:val="18"/>
              </w:rPr>
              <w:t>8</w:t>
            </w:r>
          </w:p>
        </w:tc>
        <w:tc>
          <w:tcPr>
            <w:tcW w:w="2231" w:type="dxa"/>
            <w:vAlign w:val="center"/>
          </w:tcPr>
          <w:p>
            <w:pPr>
              <w:ind w:left="-108" w:right="-108"/>
              <w:jc w:val="center"/>
              <w:rPr>
                <w:spacing w:val="8"/>
                <w:sz w:val="18"/>
                <w:szCs w:val="18"/>
              </w:rPr>
            </w:pPr>
            <w:r>
              <w:rPr>
                <w:rFonts w:hint="eastAsia"/>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rPr>
                <w:sz w:val="18"/>
                <w:szCs w:val="18"/>
              </w:rPr>
            </w:pPr>
            <w:r>
              <w:rPr>
                <w:rFonts w:hint="eastAsia"/>
                <w:sz w:val="18"/>
                <w:szCs w:val="18"/>
              </w:rPr>
              <w:t>j3150103</w:t>
            </w:r>
          </w:p>
        </w:tc>
        <w:tc>
          <w:tcPr>
            <w:tcW w:w="3467" w:type="dxa"/>
            <w:vAlign w:val="center"/>
          </w:tcPr>
          <w:p>
            <w:pPr>
              <w:spacing w:line="260" w:lineRule="exact"/>
              <w:rPr>
                <w:rFonts w:ascii="宋体" w:hAnsi="宋体"/>
                <w:sz w:val="18"/>
                <w:szCs w:val="18"/>
              </w:rPr>
            </w:pPr>
            <w:r>
              <w:rPr>
                <w:rFonts w:hint="eastAsia" w:ascii="宋体" w:hAnsi="宋体"/>
                <w:sz w:val="18"/>
                <w:szCs w:val="18"/>
              </w:rPr>
              <w:t>毕业论文</w:t>
            </w:r>
          </w:p>
          <w:p>
            <w:pPr>
              <w:spacing w:line="260" w:lineRule="exact"/>
              <w:rPr>
                <w:sz w:val="18"/>
                <w:szCs w:val="18"/>
              </w:rPr>
            </w:pPr>
            <w:r>
              <w:rPr>
                <w:rFonts w:hint="eastAsia"/>
                <w:sz w:val="18"/>
                <w:szCs w:val="18"/>
              </w:rPr>
              <w:t xml:space="preserve"> </w:t>
            </w:r>
            <w:r>
              <w:rPr>
                <w:sz w:val="18"/>
                <w:szCs w:val="18"/>
              </w:rPr>
              <w:t>Thesis</w:t>
            </w:r>
          </w:p>
        </w:tc>
        <w:tc>
          <w:tcPr>
            <w:tcW w:w="673" w:type="dxa"/>
            <w:vAlign w:val="center"/>
          </w:tcPr>
          <w:p>
            <w:pPr>
              <w:spacing w:before="60" w:after="60"/>
              <w:ind w:left="-108" w:right="-108"/>
              <w:jc w:val="center"/>
              <w:rPr>
                <w:spacing w:val="8"/>
                <w:sz w:val="18"/>
                <w:szCs w:val="18"/>
              </w:rPr>
            </w:pPr>
            <w:r>
              <w:rPr>
                <w:rFonts w:hint="eastAsia"/>
                <w:spacing w:val="8"/>
                <w:sz w:val="18"/>
                <w:szCs w:val="18"/>
              </w:rPr>
              <w:t>5</w:t>
            </w:r>
          </w:p>
        </w:tc>
        <w:tc>
          <w:tcPr>
            <w:tcW w:w="720" w:type="dxa"/>
            <w:vAlign w:val="center"/>
          </w:tcPr>
          <w:p>
            <w:pPr>
              <w:spacing w:before="60" w:after="60"/>
              <w:ind w:left="-108" w:right="-108"/>
              <w:jc w:val="center"/>
              <w:rPr>
                <w:spacing w:val="8"/>
                <w:sz w:val="18"/>
                <w:szCs w:val="18"/>
              </w:rPr>
            </w:pPr>
            <w:r>
              <w:rPr>
                <w:rFonts w:hint="eastAsia"/>
                <w:spacing w:val="8"/>
                <w:sz w:val="18"/>
                <w:szCs w:val="18"/>
              </w:rPr>
              <w:t>10</w:t>
            </w:r>
          </w:p>
        </w:tc>
        <w:tc>
          <w:tcPr>
            <w:tcW w:w="587" w:type="dxa"/>
            <w:vAlign w:val="center"/>
          </w:tcPr>
          <w:p>
            <w:pPr>
              <w:ind w:left="-108" w:right="-108"/>
              <w:jc w:val="center"/>
              <w:rPr>
                <w:spacing w:val="8"/>
                <w:sz w:val="18"/>
                <w:szCs w:val="18"/>
              </w:rPr>
            </w:pPr>
            <w:r>
              <w:rPr>
                <w:rFonts w:hint="eastAsia"/>
                <w:spacing w:val="8"/>
                <w:sz w:val="18"/>
                <w:szCs w:val="18"/>
              </w:rPr>
              <w:t>8</w:t>
            </w:r>
          </w:p>
        </w:tc>
        <w:tc>
          <w:tcPr>
            <w:tcW w:w="2231" w:type="dxa"/>
            <w:vAlign w:val="center"/>
          </w:tcPr>
          <w:p>
            <w:pPr>
              <w:ind w:left="-108" w:right="-108"/>
              <w:jc w:val="center"/>
              <w:rPr>
                <w:spacing w:val="8"/>
                <w:sz w:val="18"/>
                <w:szCs w:val="18"/>
              </w:rPr>
            </w:pPr>
            <w:r>
              <w:rPr>
                <w:rFonts w:hint="eastAsia"/>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rPr>
                <w:sz w:val="18"/>
                <w:szCs w:val="18"/>
              </w:rPr>
            </w:pPr>
            <w:r>
              <w:rPr>
                <w:rFonts w:hint="eastAsia"/>
                <w:sz w:val="18"/>
                <w:szCs w:val="18"/>
              </w:rPr>
              <w:t>j3150104</w:t>
            </w:r>
          </w:p>
        </w:tc>
        <w:tc>
          <w:tcPr>
            <w:tcW w:w="3467" w:type="dxa"/>
            <w:vAlign w:val="center"/>
          </w:tcPr>
          <w:p>
            <w:pPr>
              <w:spacing w:line="260" w:lineRule="exact"/>
              <w:rPr>
                <w:rFonts w:ascii="宋体" w:hAnsi="宋体"/>
                <w:sz w:val="18"/>
                <w:szCs w:val="18"/>
              </w:rPr>
            </w:pPr>
            <w:r>
              <w:rPr>
                <w:rFonts w:hint="eastAsia" w:ascii="宋体" w:hAnsi="宋体"/>
                <w:sz w:val="18"/>
                <w:szCs w:val="18"/>
              </w:rPr>
              <w:t>专业创新创业综合实践</w:t>
            </w:r>
          </w:p>
          <w:p>
            <w:pPr>
              <w:spacing w:line="260" w:lineRule="exact"/>
              <w:rPr>
                <w:rFonts w:ascii="宋体" w:hAnsi="宋体"/>
                <w:sz w:val="18"/>
                <w:szCs w:val="18"/>
              </w:rPr>
            </w:pPr>
            <w:r>
              <w:rPr>
                <w:rFonts w:hint="eastAsia"/>
                <w:sz w:val="18"/>
                <w:szCs w:val="18"/>
              </w:rPr>
              <w:t>Comprehensive Practice of Professional Innovation and Entrepreneurship</w:t>
            </w:r>
          </w:p>
        </w:tc>
        <w:tc>
          <w:tcPr>
            <w:tcW w:w="673" w:type="dxa"/>
            <w:vAlign w:val="center"/>
          </w:tcPr>
          <w:p>
            <w:pPr>
              <w:spacing w:before="60" w:after="60"/>
              <w:ind w:left="-108" w:right="-108"/>
              <w:jc w:val="center"/>
              <w:rPr>
                <w:spacing w:val="8"/>
                <w:sz w:val="18"/>
                <w:szCs w:val="18"/>
              </w:rPr>
            </w:pPr>
            <w:r>
              <w:rPr>
                <w:rFonts w:hint="eastAsia"/>
                <w:spacing w:val="8"/>
                <w:sz w:val="18"/>
                <w:szCs w:val="18"/>
              </w:rPr>
              <w:t>3</w:t>
            </w:r>
          </w:p>
        </w:tc>
        <w:tc>
          <w:tcPr>
            <w:tcW w:w="720" w:type="dxa"/>
            <w:vAlign w:val="center"/>
          </w:tcPr>
          <w:p>
            <w:pPr>
              <w:spacing w:before="60" w:after="60"/>
              <w:ind w:left="-108" w:right="-108"/>
              <w:jc w:val="center"/>
              <w:rPr>
                <w:spacing w:val="8"/>
                <w:sz w:val="18"/>
                <w:szCs w:val="18"/>
              </w:rPr>
            </w:pPr>
            <w:r>
              <w:rPr>
                <w:rFonts w:hint="eastAsia"/>
                <w:spacing w:val="8"/>
                <w:sz w:val="18"/>
                <w:szCs w:val="18"/>
              </w:rPr>
              <w:t>6</w:t>
            </w:r>
          </w:p>
        </w:tc>
        <w:tc>
          <w:tcPr>
            <w:tcW w:w="587" w:type="dxa"/>
            <w:vAlign w:val="center"/>
          </w:tcPr>
          <w:p>
            <w:pPr>
              <w:ind w:left="-108" w:right="-108"/>
              <w:jc w:val="center"/>
              <w:rPr>
                <w:spacing w:val="8"/>
                <w:sz w:val="18"/>
                <w:szCs w:val="18"/>
              </w:rPr>
            </w:pPr>
            <w:r>
              <w:rPr>
                <w:rFonts w:hint="eastAsia"/>
                <w:spacing w:val="8"/>
                <w:sz w:val="18"/>
                <w:szCs w:val="18"/>
              </w:rPr>
              <w:t>1-8</w:t>
            </w:r>
          </w:p>
        </w:tc>
        <w:tc>
          <w:tcPr>
            <w:tcW w:w="2231" w:type="dxa"/>
            <w:vAlign w:val="center"/>
          </w:tcPr>
          <w:p>
            <w:pPr>
              <w:ind w:left="-108" w:right="-108"/>
              <w:jc w:val="center"/>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b/>
                <w:spacing w:val="8"/>
                <w:sz w:val="18"/>
                <w:szCs w:val="18"/>
              </w:rPr>
            </w:pPr>
          </w:p>
        </w:tc>
        <w:tc>
          <w:tcPr>
            <w:tcW w:w="4547" w:type="dxa"/>
            <w:gridSpan w:val="2"/>
            <w:vAlign w:val="center"/>
          </w:tcPr>
          <w:p>
            <w:pPr>
              <w:spacing w:before="60" w:after="60"/>
              <w:jc w:val="center"/>
              <w:rPr>
                <w:b/>
                <w:spacing w:val="8"/>
                <w:sz w:val="18"/>
                <w:szCs w:val="18"/>
              </w:rPr>
            </w:pPr>
            <w:r>
              <w:rPr>
                <w:rFonts w:hint="eastAsia"/>
                <w:b/>
                <w:spacing w:val="8"/>
                <w:sz w:val="18"/>
                <w:szCs w:val="18"/>
              </w:rPr>
              <w:t>小    计</w:t>
            </w:r>
          </w:p>
        </w:tc>
        <w:tc>
          <w:tcPr>
            <w:tcW w:w="673" w:type="dxa"/>
            <w:vAlign w:val="center"/>
          </w:tcPr>
          <w:p>
            <w:pPr>
              <w:spacing w:before="60" w:after="60"/>
              <w:ind w:left="-108" w:right="-108"/>
              <w:jc w:val="center"/>
              <w:rPr>
                <w:spacing w:val="8"/>
                <w:sz w:val="18"/>
                <w:szCs w:val="18"/>
              </w:rPr>
            </w:pPr>
            <w:r>
              <w:rPr>
                <w:rFonts w:hint="eastAsia"/>
                <w:b/>
                <w:bCs/>
                <w:spacing w:val="8"/>
                <w:sz w:val="18"/>
                <w:szCs w:val="18"/>
              </w:rPr>
              <w:t>20</w:t>
            </w:r>
          </w:p>
        </w:tc>
        <w:tc>
          <w:tcPr>
            <w:tcW w:w="720" w:type="dxa"/>
            <w:vAlign w:val="center"/>
          </w:tcPr>
          <w:p>
            <w:pPr>
              <w:spacing w:before="60" w:after="60"/>
              <w:ind w:left="-108" w:right="-108"/>
              <w:jc w:val="center"/>
              <w:rPr>
                <w:spacing w:val="8"/>
                <w:sz w:val="18"/>
                <w:szCs w:val="18"/>
              </w:rPr>
            </w:pPr>
            <w:r>
              <w:rPr>
                <w:rFonts w:hint="eastAsia"/>
                <w:spacing w:val="8"/>
                <w:sz w:val="18"/>
                <w:szCs w:val="18"/>
              </w:rPr>
              <w:t>28</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spacing w:val="8"/>
                <w:sz w:val="18"/>
                <w:szCs w:val="18"/>
              </w:rPr>
            </w:pPr>
            <w:r>
              <w:rPr>
                <w:rFonts w:hint="eastAsia"/>
                <w:b/>
                <w:spacing w:val="8"/>
                <w:sz w:val="18"/>
                <w:szCs w:val="18"/>
              </w:rPr>
              <w:t>合        计</w:t>
            </w:r>
          </w:p>
        </w:tc>
        <w:tc>
          <w:tcPr>
            <w:tcW w:w="673" w:type="dxa"/>
            <w:vAlign w:val="center"/>
          </w:tcPr>
          <w:p>
            <w:pPr>
              <w:spacing w:before="60" w:after="60"/>
              <w:ind w:left="-108" w:right="-108"/>
              <w:jc w:val="center"/>
              <w:rPr>
                <w:spacing w:val="8"/>
                <w:sz w:val="18"/>
                <w:szCs w:val="18"/>
              </w:rPr>
            </w:pPr>
            <w:r>
              <w:rPr>
                <w:rFonts w:hint="eastAsia"/>
                <w:b/>
                <w:bCs/>
                <w:spacing w:val="8"/>
                <w:sz w:val="18"/>
                <w:szCs w:val="18"/>
              </w:rPr>
              <w:t>24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29</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bl>
    <w:p>
      <w:pPr>
        <w:spacing w:line="360" w:lineRule="exact"/>
        <w:rPr>
          <w:rFonts w:ascii="宋体" w:hAnsi="宋体"/>
          <w:bCs/>
          <w:szCs w:val="21"/>
        </w:rPr>
      </w:pPr>
    </w:p>
    <w:p>
      <w:pPr>
        <w:spacing w:line="360" w:lineRule="exact"/>
        <w:ind w:firstLine="840" w:firstLineChars="400"/>
      </w:pPr>
      <w:r>
        <w:rPr>
          <w:rFonts w:hint="eastAsia" w:ascii="宋体" w:hAnsi="宋体"/>
          <w:bCs/>
          <w:szCs w:val="21"/>
        </w:rPr>
        <w:t>执笔：李志勇                              教学院长：唐志军</w:t>
      </w:r>
    </w:p>
    <w:sectPr>
      <w:footerReference r:id="rId3" w:type="default"/>
      <w:pgSz w:w="11906" w:h="16838"/>
      <w:pgMar w:top="1157" w:right="1406" w:bottom="1100" w:left="1406" w:header="851" w:footer="992" w:gutter="0"/>
      <w:paperSrc/>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185253"/>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210C6"/>
    <w:multiLevelType w:val="singleLevel"/>
    <w:tmpl w:val="58C210C6"/>
    <w:lvl w:ilvl="0" w:tentative="0">
      <w:start w:val="4"/>
      <w:numFmt w:val="chineseCounting"/>
      <w:suff w:val="nothing"/>
      <w:lvlText w:val="%1、"/>
      <w:lvlJc w:val="left"/>
    </w:lvl>
  </w:abstractNum>
  <w:abstractNum w:abstractNumId="1">
    <w:nsid w:val="59E86C67"/>
    <w:multiLevelType w:val="singleLevel"/>
    <w:tmpl w:val="59E86C67"/>
    <w:lvl w:ilvl="0" w:tentative="0">
      <w:start w:val="3"/>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B07110"/>
    <w:rsid w:val="30B0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2017-11-08T08:33:00Z</dcterms:created>
  <dc:creator>Administrator</dc:creator>
  <cp:lastModifiedBy>Administrator</cp:lastModifiedBy>
  <dcterms:modified xsi:type="dcterms:W3CDTF">2017-11-08T08:35:03Z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